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2A3AA" w14:textId="08E56E33" w:rsidR="007436D9" w:rsidRPr="00086309" w:rsidRDefault="007436D9" w:rsidP="00086309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086309">
        <w:rPr>
          <w:rFonts w:ascii="Arial" w:hAnsi="Arial" w:cs="Arial"/>
          <w:b/>
          <w:bCs/>
          <w:noProof/>
          <w:sz w:val="24"/>
          <w:szCs w:val="26"/>
        </w:rPr>
        <w:t>3GPP TSG RAN WG1 Meeting #9</w:t>
      </w:r>
      <w:r w:rsidR="001A13BA">
        <w:rPr>
          <w:rFonts w:ascii="Arial" w:hAnsi="Arial" w:cs="Arial"/>
          <w:b/>
          <w:bCs/>
          <w:noProof/>
          <w:sz w:val="24"/>
          <w:szCs w:val="26"/>
        </w:rPr>
        <w:t>8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R1-190</w:t>
      </w:r>
      <w:r w:rsidR="007304E4">
        <w:rPr>
          <w:rFonts w:ascii="Arial" w:hAnsi="Arial" w:cs="Arial"/>
          <w:b/>
          <w:bCs/>
          <w:noProof/>
          <w:sz w:val="24"/>
          <w:szCs w:val="26"/>
        </w:rPr>
        <w:t>8809</w:t>
      </w:r>
    </w:p>
    <w:p w14:paraId="4B7DAAF7" w14:textId="75042539" w:rsidR="007436D9" w:rsidRPr="00086309" w:rsidRDefault="001A13BA" w:rsidP="00086309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>
        <w:rPr>
          <w:rFonts w:ascii="Arial" w:hAnsi="Arial" w:cs="Arial"/>
          <w:b/>
          <w:bCs/>
          <w:noProof/>
          <w:sz w:val="24"/>
          <w:szCs w:val="26"/>
        </w:rPr>
        <w:t>Prague</w:t>
      </w:r>
      <w:r w:rsidR="007436D9" w:rsidRPr="00086309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CZ</w:t>
      </w:r>
      <w:r w:rsidR="007436D9" w:rsidRPr="00086309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August 26</w:t>
      </w:r>
      <w:r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7436D9" w:rsidRPr="00086309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6"/>
        </w:rPr>
        <w:t>30</w:t>
      </w:r>
      <w:r w:rsidR="007436D9" w:rsidRPr="000E2027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7436D9" w:rsidRPr="00086309">
        <w:rPr>
          <w:rFonts w:ascii="Arial" w:hAnsi="Arial" w:cs="Arial"/>
          <w:b/>
          <w:bCs/>
          <w:noProof/>
          <w:sz w:val="24"/>
          <w:szCs w:val="26"/>
        </w:rPr>
        <w:t>, 2019</w:t>
      </w:r>
    </w:p>
    <w:p w14:paraId="744138CD" w14:textId="33DBC2FF" w:rsidR="00491D04" w:rsidRPr="00086309" w:rsidRDefault="00B015C3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086309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086309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7E934B7F" w:rsidR="00491D04" w:rsidRPr="00086309" w:rsidRDefault="00491D04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086309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0" w:name="Title"/>
      <w:bookmarkEnd w:id="0"/>
      <w:r w:rsidR="00CF6632" w:rsidRPr="00086309">
        <w:rPr>
          <w:rFonts w:ascii="Arial" w:hAnsi="Arial" w:cs="Arial"/>
          <w:b/>
          <w:sz w:val="24"/>
          <w:szCs w:val="26"/>
          <w:lang w:val="en-US"/>
        </w:rPr>
        <w:tab/>
      </w:r>
      <w:r w:rsidR="0011479F" w:rsidRPr="00086309">
        <w:rPr>
          <w:rFonts w:ascii="Arial" w:hAnsi="Arial" w:cs="Arial" w:hint="eastAsia"/>
          <w:b/>
          <w:sz w:val="24"/>
          <w:szCs w:val="26"/>
          <w:lang w:val="en-US"/>
        </w:rPr>
        <w:t>W</w:t>
      </w:r>
      <w:r w:rsidR="002804B1" w:rsidRPr="00086309">
        <w:rPr>
          <w:rFonts w:ascii="Arial" w:hAnsi="Arial" w:cs="Arial"/>
          <w:b/>
          <w:sz w:val="24"/>
          <w:szCs w:val="26"/>
          <w:lang w:val="en-US"/>
        </w:rPr>
        <w:t>ideband operation for NR-U</w:t>
      </w:r>
    </w:p>
    <w:p w14:paraId="2BBA9C0C" w14:textId="7D8ADA48" w:rsidR="00491D04" w:rsidRPr="00086309" w:rsidRDefault="00491D04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086309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086309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086309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086309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086309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086309">
        <w:rPr>
          <w:rFonts w:ascii="Arial" w:hAnsi="Arial" w:cs="Arial"/>
          <w:b/>
          <w:sz w:val="24"/>
          <w:szCs w:val="26"/>
          <w:lang w:val="en-US"/>
        </w:rPr>
        <w:t>2.2.5</w:t>
      </w:r>
      <w:r w:rsidR="00FC18F7" w:rsidRPr="00086309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086309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2804B1" w:rsidRPr="00086309">
        <w:rPr>
          <w:rFonts w:ascii="Arial" w:hAnsi="Arial" w:cs="Arial"/>
          <w:b/>
          <w:sz w:val="24"/>
          <w:szCs w:val="26"/>
          <w:lang w:val="en-US"/>
        </w:rPr>
        <w:t>Wide-band operation</w:t>
      </w:r>
    </w:p>
    <w:p w14:paraId="310138F3" w14:textId="77777777" w:rsidR="00491D04" w:rsidRPr="00086309" w:rsidRDefault="00491D04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086309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086309">
        <w:rPr>
          <w:rFonts w:ascii="Arial" w:hAnsi="Arial" w:cs="Arial"/>
          <w:b/>
          <w:sz w:val="24"/>
          <w:szCs w:val="26"/>
          <w:lang w:val="en-US"/>
        </w:rPr>
        <w:tab/>
      </w:r>
      <w:bookmarkStart w:id="1" w:name="DocumentFor"/>
      <w:bookmarkEnd w:id="1"/>
      <w:r w:rsidRPr="00086309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086309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086309">
      <w:pPr>
        <w:pStyle w:val="1"/>
      </w:pPr>
      <w:r w:rsidRPr="00086309">
        <w:t>Introduction</w:t>
      </w:r>
    </w:p>
    <w:p w14:paraId="3B10CCF8" w14:textId="5C7C9FB9" w:rsidR="00F0340D" w:rsidRDefault="00033B06" w:rsidP="00086309">
      <w:r>
        <w:t xml:space="preserve">In RAN1 </w:t>
      </w:r>
      <w:r w:rsidR="007E1A54">
        <w:t>#96bis</w:t>
      </w:r>
      <w:r w:rsidR="00D276DE">
        <w:t xml:space="preserve"> </w:t>
      </w:r>
      <w:r w:rsidR="00D276DE">
        <w:rPr>
          <w:rFonts w:hint="eastAsia"/>
        </w:rPr>
        <w:t>and</w:t>
      </w:r>
      <w:r w:rsidR="00D276DE">
        <w:t xml:space="preserve"> </w:t>
      </w:r>
      <w:r w:rsidR="00D276DE">
        <w:rPr>
          <w:rFonts w:hint="eastAsia"/>
        </w:rPr>
        <w:t>#97</w:t>
      </w:r>
      <w:r w:rsidR="002804B1">
        <w:t>,</w:t>
      </w:r>
      <w:r w:rsidR="00CF5075">
        <w:t xml:space="preserve"> the following agreements were drawn </w:t>
      </w:r>
      <w:r w:rsidR="001A0519">
        <w:rPr>
          <w:rFonts w:hint="eastAsia"/>
        </w:rPr>
        <w:t>f</w:t>
      </w:r>
      <w:r w:rsidR="001A0519">
        <w:t xml:space="preserve">or </w:t>
      </w:r>
      <w:r w:rsidR="00CF5075">
        <w:t>NR-U wideband operation [1</w:t>
      </w:r>
      <w:r w:rsidR="00D276DE">
        <w:rPr>
          <w:rFonts w:hint="eastAsia"/>
        </w:rPr>
        <w:t>,</w:t>
      </w:r>
      <w:r w:rsidR="00D276DE">
        <w:t xml:space="preserve"> </w:t>
      </w:r>
      <w:r w:rsidR="00D276DE">
        <w:rPr>
          <w:rFonts w:hint="eastAsia"/>
        </w:rPr>
        <w:t>2</w:t>
      </w:r>
      <w:r w:rsidR="00CF5075">
        <w:t>]:</w:t>
      </w:r>
    </w:p>
    <w:p w14:paraId="4B008578" w14:textId="77777777" w:rsidR="007E1A54" w:rsidRPr="007E1A54" w:rsidRDefault="007E1A54" w:rsidP="00086309">
      <w:pPr>
        <w:spacing w:after="0"/>
      </w:pPr>
      <w:r w:rsidRPr="007E1A54">
        <w:rPr>
          <w:highlight w:val="green"/>
        </w:rPr>
        <w:t>Agreement:</w:t>
      </w:r>
    </w:p>
    <w:p w14:paraId="6E0D3198" w14:textId="77777777" w:rsidR="007E1A54" w:rsidRPr="007E1A54" w:rsidRDefault="007E1A54" w:rsidP="00086309">
      <w:pPr>
        <w:spacing w:after="0"/>
      </w:pPr>
      <w:r w:rsidRPr="007E1A54">
        <w:t>For UL transmissions in a serving cell with carrier bandwidth greater than LBT bandwidth, for the case where UE performs CCA before UL transmission, support at least Alt. 1 among the following alternatives</w:t>
      </w:r>
    </w:p>
    <w:p w14:paraId="0B348EBB" w14:textId="77777777" w:rsidR="007E1A54" w:rsidRPr="007E1A54" w:rsidRDefault="007E1A54" w:rsidP="00086309">
      <w:pPr>
        <w:pStyle w:val="a4"/>
        <w:numPr>
          <w:ilvl w:val="0"/>
          <w:numId w:val="10"/>
        </w:numPr>
        <w:spacing w:after="0"/>
        <w:ind w:leftChars="0"/>
      </w:pPr>
      <w:r w:rsidRPr="007E1A54">
        <w:t>Alt. 1: UE transmits the PUSCH only if CCA is successful at UE in all LBT bandwidths of the scheduled PUSCH.</w:t>
      </w:r>
    </w:p>
    <w:p w14:paraId="7A544ECF" w14:textId="77777777" w:rsidR="007E1A54" w:rsidRPr="007E1A54" w:rsidRDefault="007E1A54" w:rsidP="00086309">
      <w:pPr>
        <w:pStyle w:val="a4"/>
        <w:numPr>
          <w:ilvl w:val="0"/>
          <w:numId w:val="9"/>
        </w:numPr>
        <w:spacing w:after="0"/>
        <w:ind w:leftChars="0"/>
      </w:pPr>
      <w:r w:rsidRPr="007E1A54">
        <w:t xml:space="preserve">Alt. 2: </w:t>
      </w:r>
      <w:r w:rsidRPr="007E1A54">
        <w:rPr>
          <w:rFonts w:hint="eastAsia"/>
        </w:rPr>
        <w:t xml:space="preserve">UE transmits </w:t>
      </w:r>
      <w:r w:rsidRPr="007E1A54">
        <w:t xml:space="preserve">the PUSCH in all or a subset of LBT bandwidths of the scheduled PUSCH for which CCA is successful at the UE. </w:t>
      </w:r>
    </w:p>
    <w:p w14:paraId="0F6041DB" w14:textId="77777777" w:rsidR="007E1A54" w:rsidRPr="007E1A54" w:rsidRDefault="007E1A54" w:rsidP="00086309">
      <w:pPr>
        <w:pStyle w:val="a4"/>
        <w:numPr>
          <w:ilvl w:val="1"/>
          <w:numId w:val="9"/>
        </w:numPr>
        <w:spacing w:after="0"/>
        <w:ind w:leftChars="0"/>
      </w:pPr>
      <w:r w:rsidRPr="007E1A54">
        <w:t>Decision on whether this alternative is supported will depend on feedback from RAN4</w:t>
      </w:r>
    </w:p>
    <w:p w14:paraId="7ACB1C56" w14:textId="77777777" w:rsidR="007E1A54" w:rsidRPr="007E1A54" w:rsidRDefault="007E1A54" w:rsidP="00086309">
      <w:pPr>
        <w:pStyle w:val="a4"/>
        <w:numPr>
          <w:ilvl w:val="1"/>
          <w:numId w:val="9"/>
        </w:numPr>
        <w:spacing w:after="0"/>
        <w:ind w:leftChars="0"/>
      </w:pPr>
      <w:r w:rsidRPr="007E1A54">
        <w:rPr>
          <w:rFonts w:hint="eastAsia"/>
        </w:rPr>
        <w:t>F</w:t>
      </w:r>
      <w:r w:rsidRPr="007E1A54">
        <w:t>FS on restrictions to the subset of LBT bandwidths, e.g., only contiguous LBT bandwidths allowed, based on feedback from RAN4</w:t>
      </w:r>
    </w:p>
    <w:p w14:paraId="5D0B0EC5" w14:textId="77777777" w:rsidR="007E1A54" w:rsidRPr="007E1A54" w:rsidRDefault="007E1A54" w:rsidP="00086309">
      <w:pPr>
        <w:pStyle w:val="a4"/>
        <w:numPr>
          <w:ilvl w:val="0"/>
          <w:numId w:val="11"/>
        </w:numPr>
        <w:spacing w:after="0"/>
        <w:ind w:leftChars="0"/>
      </w:pPr>
      <w:r w:rsidRPr="007E1A54">
        <w:t>Necessity of guard bands within the scheduled PUSCH should be determined by RAN4</w:t>
      </w:r>
    </w:p>
    <w:p w14:paraId="0C427B67" w14:textId="77777777" w:rsidR="007E1A54" w:rsidRPr="007E1A54" w:rsidRDefault="007E1A54" w:rsidP="00086309">
      <w:pPr>
        <w:pStyle w:val="a4"/>
        <w:numPr>
          <w:ilvl w:val="0"/>
          <w:numId w:val="11"/>
        </w:numPr>
        <w:spacing w:after="0"/>
        <w:ind w:leftChars="0"/>
      </w:pPr>
      <w:r w:rsidRPr="007E1A54">
        <w:t>FFS: Whether this applies also to configured grant PUSCH</w:t>
      </w:r>
    </w:p>
    <w:p w14:paraId="594A9A26" w14:textId="627E8AAC" w:rsidR="00BD232E" w:rsidRPr="007E1A54" w:rsidRDefault="007E1A54" w:rsidP="00086309">
      <w:pPr>
        <w:pStyle w:val="a4"/>
        <w:numPr>
          <w:ilvl w:val="0"/>
          <w:numId w:val="11"/>
        </w:numPr>
        <w:ind w:leftChars="0"/>
      </w:pPr>
      <w:r w:rsidRPr="007E1A54">
        <w:t>FFS: Whether this applies also to PUCCH</w:t>
      </w:r>
    </w:p>
    <w:p w14:paraId="4CFAE40E" w14:textId="77777777" w:rsidR="002F0764" w:rsidRPr="002F0764" w:rsidRDefault="002F0764" w:rsidP="002F0764">
      <w:pPr>
        <w:spacing w:after="0"/>
        <w:rPr>
          <w:u w:val="single"/>
        </w:rPr>
      </w:pPr>
      <w:r w:rsidRPr="002F0764">
        <w:rPr>
          <w:highlight w:val="green"/>
          <w:u w:val="single"/>
        </w:rPr>
        <w:t>Agreement:</w:t>
      </w:r>
    </w:p>
    <w:p w14:paraId="500BBF95" w14:textId="77777777" w:rsidR="002F0764" w:rsidRPr="002F0764" w:rsidRDefault="002F0764" w:rsidP="002F0764">
      <w:pPr>
        <w:spacing w:after="0"/>
      </w:pPr>
      <w:r w:rsidRPr="00C34CF5">
        <w:t xml:space="preserve">When GC-PDCCH is configured, explicit </w:t>
      </w:r>
      <w:r w:rsidRPr="00960F19">
        <w:t>indication via GC-PDCCH is supported as a mechanism to inform</w:t>
      </w:r>
      <w:r w:rsidRPr="00F73C0C">
        <w:t xml:space="preserve"> </w:t>
      </w:r>
      <w:r>
        <w:t xml:space="preserve">the </w:t>
      </w:r>
      <w:r w:rsidRPr="00F73C0C">
        <w:t xml:space="preserve">UE that one or more carriers and/or LBT bandwidths are not available </w:t>
      </w:r>
      <w:r>
        <w:t xml:space="preserve">or available </w:t>
      </w:r>
      <w:r w:rsidRPr="00F73C0C">
        <w:t>for DL reception, at least for slot(s) that are not at the beginning of DL transmission burst.</w:t>
      </w:r>
    </w:p>
    <w:p w14:paraId="6DC19071" w14:textId="77777777" w:rsidR="002F0764" w:rsidRPr="002F0764" w:rsidRDefault="002F0764" w:rsidP="00D276DE">
      <w:pPr>
        <w:pStyle w:val="a4"/>
        <w:numPr>
          <w:ilvl w:val="0"/>
          <w:numId w:val="18"/>
        </w:numPr>
        <w:spacing w:after="0"/>
        <w:ind w:leftChars="0" w:left="426"/>
      </w:pPr>
      <w:r w:rsidRPr="00F73C0C">
        <w:t>FFS: Signalling details of the indication, including e.g., the time domain validity of the indication</w:t>
      </w:r>
    </w:p>
    <w:p w14:paraId="35CF2CAC" w14:textId="77777777" w:rsidR="002F0764" w:rsidRPr="00F73C0C" w:rsidRDefault="002F0764" w:rsidP="00D276DE">
      <w:pPr>
        <w:pStyle w:val="a4"/>
        <w:numPr>
          <w:ilvl w:val="0"/>
          <w:numId w:val="18"/>
        </w:numPr>
        <w:spacing w:after="0"/>
        <w:ind w:leftChars="0" w:left="426"/>
      </w:pPr>
      <w:r w:rsidRPr="00F73C0C">
        <w:t>FFS: Whether and how to support the mechanism at the beginning of DL transmission burst</w:t>
      </w:r>
    </w:p>
    <w:p w14:paraId="67F1926E" w14:textId="77777777" w:rsidR="002F0764" w:rsidRPr="00C34CF5" w:rsidRDefault="002F0764" w:rsidP="00D276DE">
      <w:pPr>
        <w:pStyle w:val="a4"/>
        <w:numPr>
          <w:ilvl w:val="0"/>
          <w:numId w:val="18"/>
        </w:numPr>
        <w:ind w:leftChars="0" w:left="431" w:hanging="403"/>
      </w:pPr>
      <w:r w:rsidRPr="00F73C0C">
        <w:t xml:space="preserve">FFS: </w:t>
      </w:r>
      <w:r>
        <w:t>Whether and h</w:t>
      </w:r>
      <w:r w:rsidRPr="00F73C0C">
        <w:t>ow to handle the case when GC-PDCCH i</w:t>
      </w:r>
      <w:r w:rsidRPr="00C34CF5">
        <w:t xml:space="preserve">s not configured </w:t>
      </w:r>
      <w:r>
        <w:t>or not received by the UE</w:t>
      </w:r>
    </w:p>
    <w:p w14:paraId="398B7EE5" w14:textId="77777777" w:rsidR="002F0764" w:rsidRPr="002F0764" w:rsidRDefault="002F0764" w:rsidP="002F0764">
      <w:pPr>
        <w:spacing w:after="0"/>
        <w:rPr>
          <w:u w:val="single"/>
        </w:rPr>
      </w:pPr>
      <w:r w:rsidRPr="002F0764">
        <w:rPr>
          <w:u w:val="single"/>
        </w:rPr>
        <w:t>Conclusion:</w:t>
      </w:r>
    </w:p>
    <w:p w14:paraId="378FF77A" w14:textId="77777777" w:rsidR="002F0764" w:rsidRPr="002F0764" w:rsidRDefault="002F0764" w:rsidP="00D276DE">
      <w:r>
        <w:t xml:space="preserve">A </w:t>
      </w:r>
      <w:r w:rsidRPr="00C34CF5">
        <w:t xml:space="preserve">UE </w:t>
      </w:r>
      <w:r>
        <w:t xml:space="preserve">can </w:t>
      </w:r>
      <w:r w:rsidRPr="00C34CF5">
        <w:t>receive</w:t>
      </w:r>
      <w:r>
        <w:t xml:space="preserve"> </w:t>
      </w:r>
      <w:r w:rsidRPr="00C34CF5">
        <w:t xml:space="preserve">a PDSCH </w:t>
      </w:r>
      <w:r>
        <w:t>scheduled</w:t>
      </w:r>
      <w:r w:rsidRPr="00C34CF5">
        <w:t xml:space="preserve"> within a</w:t>
      </w:r>
      <w:r>
        <w:t>n</w:t>
      </w:r>
      <w:r w:rsidRPr="00C34CF5">
        <w:t xml:space="preserve"> LBT bandwidth or over multiple LBT bandwidths</w:t>
      </w:r>
      <w:r>
        <w:t xml:space="preserve"> as per Rel-15 and current agreements in Rel-16.</w:t>
      </w:r>
    </w:p>
    <w:p w14:paraId="436B46C1" w14:textId="77777777" w:rsidR="002F0764" w:rsidRDefault="002F0764" w:rsidP="00086309"/>
    <w:p w14:paraId="5C44AC83" w14:textId="42174337" w:rsidR="00CF5075" w:rsidRPr="00086309" w:rsidRDefault="002474BC" w:rsidP="00086309">
      <w:r w:rsidRPr="00086309">
        <w:t>This contribution discusses</w:t>
      </w:r>
      <w:r w:rsidR="00CF5075" w:rsidRPr="00086309">
        <w:rPr>
          <w:rFonts w:hint="eastAsia"/>
        </w:rPr>
        <w:t xml:space="preserve"> </w:t>
      </w:r>
      <w:r w:rsidR="00A769DE" w:rsidRPr="00086309">
        <w:t xml:space="preserve">present issues regarding </w:t>
      </w:r>
      <w:r w:rsidR="00A27DD4" w:rsidRPr="00086309">
        <w:t>wideband operation in NR-U</w:t>
      </w:r>
      <w:r w:rsidRPr="00086309">
        <w:t>,</w:t>
      </w:r>
      <w:r w:rsidR="002C45E7" w:rsidRPr="00086309">
        <w:t xml:space="preserve"> </w:t>
      </w:r>
      <w:r w:rsidRPr="00086309">
        <w:t>focusing on</w:t>
      </w:r>
      <w:r w:rsidR="002C45E7" w:rsidRPr="00086309">
        <w:t xml:space="preserve"> </w:t>
      </w:r>
      <w:r w:rsidR="00D276DE">
        <w:rPr>
          <w:rFonts w:hint="eastAsia"/>
        </w:rPr>
        <w:t>Tx</w:t>
      </w:r>
      <w:r w:rsidR="00D276DE">
        <w:t xml:space="preserve"> </w:t>
      </w:r>
      <w:r w:rsidR="00D276DE">
        <w:rPr>
          <w:rFonts w:hint="eastAsia"/>
        </w:rPr>
        <w:t>bandwidth</w:t>
      </w:r>
      <w:r w:rsidR="00D276DE">
        <w:t xml:space="preserve"> </w:t>
      </w:r>
      <w:r w:rsidR="00D276DE">
        <w:rPr>
          <w:rFonts w:hint="eastAsia"/>
        </w:rPr>
        <w:t>occupancy</w:t>
      </w:r>
      <w:r w:rsidR="00D276DE">
        <w:t xml:space="preserve"> </w:t>
      </w:r>
      <w:r w:rsidR="00D276DE">
        <w:rPr>
          <w:rFonts w:hint="eastAsia"/>
        </w:rPr>
        <w:t>indication,</w:t>
      </w:r>
      <w:r w:rsidR="00D276DE">
        <w:t xml:space="preserve"> </w:t>
      </w:r>
      <w:r w:rsidR="00F93644" w:rsidRPr="00086309">
        <w:t>CORESET configuration</w:t>
      </w:r>
      <w:r w:rsidR="002C45E7" w:rsidRPr="00086309">
        <w:t>, guard band configuration</w:t>
      </w:r>
      <w:r w:rsidR="00C35ED4">
        <w:t>/activation</w:t>
      </w:r>
      <w:r w:rsidR="002C45E7" w:rsidRPr="00086309">
        <w:t>, and Tx bandwidth adaptation</w:t>
      </w:r>
      <w:r w:rsidR="00A27DD4" w:rsidRPr="00086309">
        <w:t>.</w:t>
      </w:r>
      <w:r w:rsidR="00D276DE">
        <w:t xml:space="preserve"> </w:t>
      </w:r>
      <w:r w:rsidR="00D276DE">
        <w:rPr>
          <w:rFonts w:hint="eastAsia"/>
        </w:rPr>
        <w:t>This</w:t>
      </w:r>
      <w:r w:rsidR="00D276DE">
        <w:t xml:space="preserve"> </w:t>
      </w:r>
      <w:r w:rsidR="00D276DE">
        <w:rPr>
          <w:rFonts w:hint="eastAsia"/>
        </w:rPr>
        <w:t>contribution</w:t>
      </w:r>
      <w:r w:rsidR="00D276DE">
        <w:t xml:space="preserve"> </w:t>
      </w:r>
      <w:r w:rsidR="00D276DE">
        <w:rPr>
          <w:rFonts w:hint="eastAsia"/>
        </w:rPr>
        <w:t>is</w:t>
      </w:r>
      <w:r w:rsidR="00D276DE">
        <w:t xml:space="preserve"> </w:t>
      </w:r>
      <w:r w:rsidR="00D276DE">
        <w:rPr>
          <w:rFonts w:hint="eastAsia"/>
        </w:rPr>
        <w:t>a</w:t>
      </w:r>
      <w:r w:rsidR="00D276DE">
        <w:t xml:space="preserve"> </w:t>
      </w:r>
      <w:r w:rsidR="00D276DE">
        <w:rPr>
          <w:rFonts w:hint="eastAsia"/>
        </w:rPr>
        <w:t>revision</w:t>
      </w:r>
      <w:r w:rsidR="00D276DE">
        <w:t xml:space="preserve"> </w:t>
      </w:r>
      <w:r w:rsidR="00D276DE">
        <w:rPr>
          <w:rFonts w:hint="eastAsia"/>
        </w:rPr>
        <w:t>of</w:t>
      </w:r>
      <w:r w:rsidR="00D276DE">
        <w:t xml:space="preserve"> </w:t>
      </w:r>
      <w:r w:rsidR="00D276DE">
        <w:rPr>
          <w:rFonts w:hint="eastAsia"/>
        </w:rPr>
        <w:t>R1-1907036.</w:t>
      </w:r>
    </w:p>
    <w:p w14:paraId="6E8D62A9" w14:textId="77777777" w:rsidR="00824D6C" w:rsidRPr="003705F8" w:rsidRDefault="00824D6C" w:rsidP="00086309"/>
    <w:p w14:paraId="5298FE59" w14:textId="2CC4B71F" w:rsidR="00E95597" w:rsidRDefault="00DF38E6" w:rsidP="00086309">
      <w:pPr>
        <w:pStyle w:val="1"/>
      </w:pPr>
      <w:r>
        <w:t>Discussion</w:t>
      </w:r>
    </w:p>
    <w:p w14:paraId="0732CF29" w14:textId="3C998F69" w:rsidR="00A767F6" w:rsidRDefault="009E492C" w:rsidP="00086309">
      <w:pPr>
        <w:pStyle w:val="4"/>
      </w:pPr>
      <w:r>
        <w:rPr>
          <w:rFonts w:hint="eastAsia"/>
        </w:rPr>
        <w:t>Tx</w:t>
      </w:r>
      <w:r>
        <w:t xml:space="preserve"> </w:t>
      </w:r>
      <w:r>
        <w:rPr>
          <w:rFonts w:hint="eastAsia"/>
        </w:rPr>
        <w:t>bandwidth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indication</w:t>
      </w:r>
    </w:p>
    <w:p w14:paraId="1111BD38" w14:textId="446D4F81" w:rsidR="00261770" w:rsidRDefault="00261770" w:rsidP="00261770"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last</w:t>
      </w:r>
      <w:r>
        <w:t xml:space="preserve"> </w:t>
      </w:r>
      <w:r>
        <w:rPr>
          <w:rFonts w:hint="eastAsia"/>
        </w:rPr>
        <w:t>meeting,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was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use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 w:rsidR="00410619">
        <w:t xml:space="preserve">indication of </w:t>
      </w:r>
      <w:proofErr w:type="spellStart"/>
      <w:r w:rsidR="00BA539A">
        <w:t>gNB’s</w:t>
      </w:r>
      <w:proofErr w:type="spellEnd"/>
      <w:r w:rsidR="00BA539A">
        <w:t xml:space="preserve"> </w:t>
      </w:r>
      <w:r>
        <w:rPr>
          <w:rFonts w:hint="eastAsia"/>
        </w:rPr>
        <w:t>Tx</w:t>
      </w:r>
      <w:r>
        <w:t xml:space="preserve"> </w:t>
      </w:r>
      <w:r>
        <w:rPr>
          <w:rFonts w:hint="eastAsia"/>
        </w:rPr>
        <w:t>bandwidth</w:t>
      </w:r>
      <w:r>
        <w:t xml:space="preserve"> </w:t>
      </w:r>
      <w:r>
        <w:rPr>
          <w:rFonts w:hint="eastAsia"/>
        </w:rPr>
        <w:t>occupancy.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remaining</w:t>
      </w:r>
      <w:r>
        <w:t xml:space="preserve"> </w:t>
      </w:r>
      <w:r>
        <w:rPr>
          <w:rFonts w:hint="eastAsia"/>
        </w:rPr>
        <w:t>issue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whether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how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support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mechanism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DL</w:t>
      </w:r>
      <w:r>
        <w:t xml:space="preserve"> </w:t>
      </w:r>
      <w:r>
        <w:rPr>
          <w:rFonts w:hint="eastAsia"/>
        </w:rPr>
        <w:t>burst.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transmit</w:t>
      </w:r>
      <w:r>
        <w:t xml:space="preserve"> </w:t>
      </w:r>
      <w:r>
        <w:rPr>
          <w:rFonts w:hint="eastAsia"/>
        </w:rPr>
        <w:lastRenderedPageBreak/>
        <w:t>GC-PDCCH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,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pre-processed</w:t>
      </w:r>
      <w:r>
        <w:t xml:space="preserve"> </w:t>
      </w:r>
      <w:r>
        <w:rPr>
          <w:rFonts w:hint="eastAsia"/>
        </w:rPr>
        <w:t>before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success.</w:t>
      </w:r>
      <w:r>
        <w:t xml:space="preserve"> </w:t>
      </w:r>
      <w:r>
        <w:rPr>
          <w:rFonts w:hint="eastAsia"/>
        </w:rPr>
        <w:t>However,</w:t>
      </w:r>
      <w:r>
        <w:t xml:space="preserve"> </w:t>
      </w:r>
      <w:r>
        <w:rPr>
          <w:rFonts w:hint="eastAsia"/>
        </w:rPr>
        <w:t>due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uncertainty,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difficult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pre-determine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information,</w:t>
      </w:r>
      <w:r>
        <w:t xml:space="preserve"> </w:t>
      </w:r>
      <w:r>
        <w:rPr>
          <w:rFonts w:hint="eastAsia"/>
        </w:rPr>
        <w:t>e.g.,</w:t>
      </w:r>
      <w:r>
        <w:t xml:space="preserve"> </w:t>
      </w:r>
      <w:r>
        <w:rPr>
          <w:rFonts w:hint="eastAsia"/>
        </w:rPr>
        <w:t>bitmap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length</w:t>
      </w:r>
      <w:r>
        <w:t xml:space="preserve"> </w:t>
      </w:r>
      <w:r>
        <w:rPr>
          <w:rFonts w:hint="eastAsia"/>
        </w:rPr>
        <w:t>L</w:t>
      </w:r>
      <w:r>
        <w:t xml:space="preserve"> </w:t>
      </w:r>
      <w:r>
        <w:rPr>
          <w:rFonts w:hint="eastAsia"/>
        </w:rPr>
        <w:t>(number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subbands</w:t>
      </w:r>
      <w:proofErr w:type="spellEnd"/>
      <w:r>
        <w:rPr>
          <w:rFonts w:hint="eastAsia"/>
        </w:rPr>
        <w:t>).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section,</w:t>
      </w:r>
      <w:r>
        <w:t xml:space="preserve"> </w:t>
      </w:r>
      <w:r>
        <w:rPr>
          <w:rFonts w:hint="eastAsia"/>
        </w:rPr>
        <w:t>one</w:t>
      </w:r>
      <w:r>
        <w:t xml:space="preserve"> </w:t>
      </w:r>
      <w:r>
        <w:rPr>
          <w:rFonts w:hint="eastAsia"/>
        </w:rPr>
        <w:t>solution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resolve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problem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presented.</w:t>
      </w:r>
    </w:p>
    <w:p w14:paraId="4F3BB475" w14:textId="1B84F5A1" w:rsidR="000F0775" w:rsidRDefault="000F0775" w:rsidP="000F0775">
      <w:r>
        <w:rPr>
          <w:rFonts w:hint="eastAsia"/>
        </w:rPr>
        <w:t>F</w:t>
      </w:r>
      <w:r>
        <w:t xml:space="preserve">ig. </w:t>
      </w:r>
      <w:r w:rsidR="00261770">
        <w:rPr>
          <w:rFonts w:hint="eastAsia"/>
        </w:rPr>
        <w:t>1</w:t>
      </w:r>
      <w:r>
        <w:t xml:space="preserve"> describes an example of the </w:t>
      </w:r>
      <w:r>
        <w:rPr>
          <w:rFonts w:hint="eastAsia"/>
        </w:rPr>
        <w:t>frequency</w:t>
      </w:r>
      <w:r>
        <w:t xml:space="preserve"> channel occupancy indication. </w:t>
      </w:r>
      <w:r>
        <w:rPr>
          <w:rFonts w:hint="eastAsia"/>
        </w:rPr>
        <w:t>A</w:t>
      </w:r>
      <w:r>
        <w:t xml:space="preserve"> bandwidth part consists of </w:t>
      </w:r>
      <w:r>
        <w:rPr>
          <w:rFonts w:hint="eastAsia"/>
        </w:rPr>
        <w:t>L=</w:t>
      </w:r>
      <w:r>
        <w:t xml:space="preserve">3 LBT </w:t>
      </w:r>
      <w:proofErr w:type="spellStart"/>
      <w:r>
        <w:t>subbands</w:t>
      </w:r>
      <w:proofErr w:type="spellEnd"/>
      <w:r>
        <w:t xml:space="preserve">, and </w:t>
      </w:r>
      <w:proofErr w:type="spellStart"/>
      <w:r>
        <w:t>gNB</w:t>
      </w:r>
      <w:proofErr w:type="spellEnd"/>
      <w:r>
        <w:t xml:space="preserve"> passes LBT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all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3</w:t>
      </w:r>
      <w:r>
        <w:t xml:space="preserve"> LBT </w:t>
      </w:r>
      <w:proofErr w:type="spellStart"/>
      <w:r>
        <w:t>subband</w:t>
      </w:r>
      <w:proofErr w:type="spellEnd"/>
      <w:r>
        <w:t xml:space="preserve"> in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slot n.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configured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deliver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information.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depicted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261770">
        <w:rPr>
          <w:rFonts w:hint="eastAsia"/>
        </w:rPr>
        <w:t>1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in the beginning of a COT </w:t>
      </w:r>
      <w:r>
        <w:rPr>
          <w:rFonts w:hint="eastAsia"/>
        </w:rPr>
        <w:t>and</w:t>
      </w:r>
      <w:r>
        <w:t xml:space="preserve"> in the middle of a COT.</w:t>
      </w:r>
    </w:p>
    <w:p w14:paraId="4086CAC4" w14:textId="77777777" w:rsidR="000F0775" w:rsidRDefault="000F0775" w:rsidP="000F0775"/>
    <w:p w14:paraId="0E1D8804" w14:textId="77777777" w:rsidR="000F0775" w:rsidRDefault="000F0775" w:rsidP="000F0775">
      <w:pPr>
        <w:jc w:val="center"/>
      </w:pPr>
      <w:r>
        <w:object w:dxaOrig="10470" w:dyaOrig="6045" w14:anchorId="55F5B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239.25pt" o:ole="">
            <v:imagedata r:id="rId8" o:title=""/>
          </v:shape>
          <o:OLEObject Type="Embed" ProgID="Visio.Drawing.15" ShapeID="_x0000_i1025" DrawAspect="Content" ObjectID="_1627480293" r:id="rId9"/>
        </w:object>
      </w:r>
    </w:p>
    <w:p w14:paraId="1DF7A785" w14:textId="7B7FF1BF" w:rsidR="000F0775" w:rsidRDefault="000F0775" w:rsidP="000F0775">
      <w:pPr>
        <w:jc w:val="center"/>
      </w:pPr>
      <w:r>
        <w:rPr>
          <w:rFonts w:hint="eastAsia"/>
        </w:rPr>
        <w:t>F</w:t>
      </w:r>
      <w:r>
        <w:t xml:space="preserve">ig. </w:t>
      </w:r>
      <w:r w:rsidR="00261770">
        <w:rPr>
          <w:rFonts w:hint="eastAsia"/>
        </w:rPr>
        <w:t>1</w:t>
      </w:r>
      <w:r>
        <w:t xml:space="preserve">. An example of </w:t>
      </w:r>
      <w:r>
        <w:rPr>
          <w:rFonts w:hint="eastAsia"/>
        </w:rPr>
        <w:t>frequency</w:t>
      </w:r>
      <w:r>
        <w:t xml:space="preserve"> channel occupancy indication </w:t>
      </w:r>
      <w:r>
        <w:rPr>
          <w:rFonts w:hint="eastAsia"/>
        </w:rPr>
        <w:t>(</w:t>
      </w:r>
      <w:r>
        <w:t>‘</w:t>
      </w:r>
      <w:r>
        <w:rPr>
          <w:rFonts w:hint="eastAsia"/>
        </w:rPr>
        <w:t>red</w:t>
      </w:r>
      <w:r>
        <w:t>’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GC-PDCCH)</w:t>
      </w:r>
    </w:p>
    <w:p w14:paraId="4C32F807" w14:textId="77777777" w:rsidR="00261770" w:rsidRDefault="00261770" w:rsidP="000F0775"/>
    <w:p w14:paraId="6B2B9FF3" w14:textId="5FA239FB" w:rsidR="000F0775" w:rsidRDefault="000F0775" w:rsidP="000F0775">
      <w:r>
        <w:t>When the GC-PDCCH is transmitted in the beginning of a COT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per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include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only</w:t>
      </w:r>
      <w:r>
        <w:t xml:space="preserve"> </w:t>
      </w:r>
      <w:r>
        <w:rPr>
          <w:rFonts w:hint="eastAsia"/>
        </w:rPr>
        <w:t>its</w:t>
      </w:r>
      <w:r>
        <w:t xml:space="preserve"> </w:t>
      </w:r>
      <w:r>
        <w:rPr>
          <w:rFonts w:hint="eastAsia"/>
        </w:rPr>
        <w:t>own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occupied</w:t>
      </w:r>
      <w:r w:rsidR="00410619">
        <w:t xml:space="preserve">. </w:t>
      </w:r>
      <w:bookmarkStart w:id="2" w:name="_Hlk16691053"/>
      <w:r w:rsidR="00410619">
        <w:t>Since this information is independent of the LBT outcome, the GC-PDCCHs can be prepared in advance.</w:t>
      </w:r>
      <w:r>
        <w:t xml:space="preserve"> </w:t>
      </w:r>
      <w:bookmarkEnd w:id="2"/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example,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shown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261770">
        <w:rPr>
          <w:rFonts w:hint="eastAsia"/>
        </w:rPr>
        <w:t>1</w:t>
      </w:r>
      <w:r>
        <w:rPr>
          <w:rFonts w:hint="eastAsia"/>
        </w:rPr>
        <w:t>,</w:t>
      </w:r>
      <w:r>
        <w:t xml:space="preserve"> the GC-PDCCH </w:t>
      </w:r>
      <w:r>
        <w:rPr>
          <w:rFonts w:hint="eastAsia"/>
        </w:rPr>
        <w:t>in</w:t>
      </w:r>
      <w:r>
        <w:t xml:space="preserve"> the 2</w:t>
      </w:r>
      <w:r w:rsidRPr="00803718">
        <w:rPr>
          <w:vertAlign w:val="superscript"/>
        </w:rPr>
        <w:t>nd</w:t>
      </w:r>
      <w:r>
        <w:t xml:space="preserve"> LBT </w:t>
      </w:r>
      <w:proofErr w:type="spellStart"/>
      <w:r>
        <w:t>subband</w:t>
      </w:r>
      <w:proofErr w:type="spellEnd"/>
      <w:r>
        <w:t xml:space="preserve"> can include ‘010’ </w:t>
      </w:r>
      <w:r>
        <w:rPr>
          <w:rFonts w:hint="eastAsia"/>
        </w:rPr>
        <w:t>meaning</w:t>
      </w:r>
      <w:r>
        <w:t xml:space="preserve"> only the 2</w:t>
      </w:r>
      <w:r w:rsidRPr="00803718">
        <w:rPr>
          <w:vertAlign w:val="superscript"/>
        </w:rPr>
        <w:t>nd</w:t>
      </w:r>
      <w:r>
        <w:t xml:space="preserve"> LBT </w:t>
      </w:r>
      <w:proofErr w:type="spellStart"/>
      <w:r>
        <w:t>subband</w:t>
      </w:r>
      <w:proofErr w:type="spellEnd"/>
      <w:r>
        <w:t xml:space="preserve"> is ‘on’, and the GC-PDCCH of the 3</w:t>
      </w:r>
      <w:r w:rsidRPr="00803718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 can include ‘001’ </w:t>
      </w:r>
      <w:r>
        <w:rPr>
          <w:rFonts w:hint="eastAsia"/>
        </w:rPr>
        <w:t>meaning</w:t>
      </w:r>
      <w:r>
        <w:t xml:space="preserve"> only the 3</w:t>
      </w:r>
      <w:r w:rsidRPr="00F540C3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 is ‘on’.</w:t>
      </w:r>
    </w:p>
    <w:p w14:paraId="03A42FF5" w14:textId="27D6A29F" w:rsidR="000F0775" w:rsidRDefault="000F0775" w:rsidP="000F0775"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perform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monitoring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261770">
        <w:rPr>
          <w:rFonts w:hint="eastAsia"/>
        </w:rPr>
        <w:t>1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receives</w:t>
      </w:r>
      <w:r>
        <w:t xml:space="preserve"> 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GC-PDCCHs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2</w:t>
      </w:r>
      <w:r w:rsidRPr="00BE44C3">
        <w:rPr>
          <w:rFonts w:hint="eastAsia"/>
          <w:vertAlign w:val="superscript"/>
        </w:rPr>
        <w:t>nd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3</w:t>
      </w:r>
      <w:r w:rsidRPr="00BE44C3">
        <w:rPr>
          <w:rFonts w:hint="eastAsia"/>
          <w:vertAlign w:val="superscript"/>
        </w:rPr>
        <w:t>rd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fails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detect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1</w:t>
      </w:r>
      <w:r w:rsidRPr="00BE44C3">
        <w:rPr>
          <w:rFonts w:hint="eastAsia"/>
          <w:vertAlign w:val="superscript"/>
        </w:rPr>
        <w:t>st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COT.</w:t>
      </w:r>
      <w:r>
        <w:t xml:space="preserve"> </w:t>
      </w:r>
      <w:r>
        <w:rPr>
          <w:rFonts w:hint="eastAsia"/>
        </w:rPr>
        <w:t>Then,</w:t>
      </w:r>
      <w:r>
        <w:t xml:space="preserve"> </w:t>
      </w:r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multiple</w:t>
      </w:r>
      <w:r>
        <w:t xml:space="preserve"> </w:t>
      </w:r>
      <w:r>
        <w:rPr>
          <w:rFonts w:hint="eastAsia"/>
        </w:rPr>
        <w:t>GC-PDCCHs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detected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same</w:t>
      </w:r>
      <w:r>
        <w:t xml:space="preserve"> </w:t>
      </w:r>
      <w:r>
        <w:rPr>
          <w:rFonts w:hint="eastAsia"/>
        </w:rPr>
        <w:t>time,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perform</w:t>
      </w:r>
      <w:r>
        <w:t xml:space="preserve"> ‘</w:t>
      </w:r>
      <w:r>
        <w:rPr>
          <w:rFonts w:hint="eastAsia"/>
        </w:rPr>
        <w:t>OR</w:t>
      </w:r>
      <w:r>
        <w:t xml:space="preserve">’ </w:t>
      </w:r>
      <w:r>
        <w:rPr>
          <w:rFonts w:hint="eastAsia"/>
        </w:rPr>
        <w:t>operation</w:t>
      </w:r>
      <w:r>
        <w:t xml:space="preserve"> </w:t>
      </w:r>
      <w:r>
        <w:rPr>
          <w:rFonts w:hint="eastAsia"/>
        </w:rPr>
        <w:t>across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multiple</w:t>
      </w:r>
      <w:r>
        <w:t xml:space="preserve"> </w:t>
      </w:r>
      <w:r>
        <w:rPr>
          <w:rFonts w:hint="eastAsia"/>
        </w:rPr>
        <w:t>bitmaps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resulting</w:t>
      </w:r>
      <w:r>
        <w:t xml:space="preserve"> </w:t>
      </w:r>
      <w:r>
        <w:rPr>
          <w:rFonts w:hint="eastAsia"/>
        </w:rPr>
        <w:t>bitmap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used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interpret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example,</w:t>
      </w:r>
      <w:r>
        <w:t xml:space="preserve"> UE acquires ‘010’ and ‘001’ </w:t>
      </w:r>
      <w:r>
        <w:rPr>
          <w:rFonts w:hint="eastAsia"/>
        </w:rPr>
        <w:t>from</w:t>
      </w:r>
      <w:r>
        <w:t xml:space="preserve"> the 2</w:t>
      </w:r>
      <w:r w:rsidRPr="00B36ABE">
        <w:rPr>
          <w:vertAlign w:val="superscript"/>
        </w:rPr>
        <w:t>nd</w:t>
      </w:r>
      <w:r>
        <w:t xml:space="preserve"> and the 3</w:t>
      </w:r>
      <w:r w:rsidRPr="00B36ABE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, respectively,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performs</w:t>
      </w:r>
      <w:r>
        <w:t xml:space="preserve"> ‘</w:t>
      </w:r>
      <w:r>
        <w:rPr>
          <w:rFonts w:hint="eastAsia"/>
        </w:rPr>
        <w:t>OR</w:t>
      </w:r>
      <w:r>
        <w:t xml:space="preserve">’ </w:t>
      </w:r>
      <w:r>
        <w:rPr>
          <w:rFonts w:hint="eastAsia"/>
        </w:rPr>
        <w:t>operation</w:t>
      </w:r>
      <w:r>
        <w:t xml:space="preserve"> </w:t>
      </w:r>
      <w:r>
        <w:rPr>
          <w:rFonts w:hint="eastAsia"/>
        </w:rPr>
        <w:t>to</w:t>
      </w:r>
      <w:r>
        <w:t xml:space="preserve"> derive ‘011’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which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assumes</w:t>
      </w:r>
      <w:r>
        <w:t xml:space="preserve"> </w:t>
      </w:r>
      <w:r>
        <w:rPr>
          <w:rFonts w:hint="eastAsia"/>
        </w:rPr>
        <w:t>that</w:t>
      </w:r>
      <w: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t xml:space="preserve"> </w:t>
      </w:r>
      <w:r>
        <w:rPr>
          <w:rFonts w:hint="eastAsia"/>
        </w:rPr>
        <w:t>occupied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2</w:t>
      </w:r>
      <w:r w:rsidRPr="001E5DDA">
        <w:rPr>
          <w:rFonts w:hint="eastAsia"/>
          <w:vertAlign w:val="superscript"/>
        </w:rPr>
        <w:t>nd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3</w:t>
      </w:r>
      <w:r w:rsidRPr="001E5DDA">
        <w:rPr>
          <w:rFonts w:hint="eastAsia"/>
          <w:vertAlign w:val="superscript"/>
        </w:rPr>
        <w:t>rd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</w:p>
    <w:p w14:paraId="4CD07516" w14:textId="5410D148" w:rsidR="000F0775" w:rsidRDefault="000F0775" w:rsidP="000F0775">
      <w:r>
        <w:t xml:space="preserve">In </w:t>
      </w:r>
      <w:r>
        <w:rPr>
          <w:rFonts w:hint="eastAsia"/>
        </w:rPr>
        <w:t>such</w:t>
      </w:r>
      <w:r>
        <w:t xml:space="preserve"> </w:t>
      </w:r>
      <w:r>
        <w:rPr>
          <w:rFonts w:hint="eastAsia"/>
        </w:rPr>
        <w:t>manner</w:t>
      </w:r>
      <w:r>
        <w:t xml:space="preserve">,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explicitly</w:t>
      </w:r>
      <w:r>
        <w:t xml:space="preserve"> </w:t>
      </w:r>
      <w:r>
        <w:rPr>
          <w:rFonts w:hint="eastAsia"/>
        </w:rPr>
        <w:t>delivered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even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  <w:r>
        <w:t xml:space="preserve"> </w:t>
      </w:r>
      <w:r>
        <w:rPr>
          <w:rFonts w:hint="eastAsia"/>
        </w:rPr>
        <w:t>Moreover,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size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contents,</w:t>
      </w:r>
      <w:r>
        <w:t xml:space="preserve"> </w:t>
      </w:r>
      <w:r>
        <w:rPr>
          <w:rFonts w:hint="eastAsia"/>
        </w:rPr>
        <w:t>e.g.,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size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DCI</w:t>
      </w:r>
      <w:r>
        <w:t xml:space="preserve"> </w:t>
      </w:r>
      <w:r>
        <w:rPr>
          <w:rFonts w:hint="eastAsia"/>
        </w:rPr>
        <w:t>format</w:t>
      </w:r>
      <w:r>
        <w:t xml:space="preserve"> </w:t>
      </w:r>
      <w:r>
        <w:rPr>
          <w:rFonts w:hint="eastAsia"/>
        </w:rPr>
        <w:t>2_0,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 w:rsidR="00410619">
        <w:t>kept</w:t>
      </w:r>
      <w:r>
        <w:t xml:space="preserve"> </w:t>
      </w:r>
      <w:r>
        <w:rPr>
          <w:rFonts w:hint="eastAsia"/>
        </w:rPr>
        <w:t>consistent</w:t>
      </w:r>
      <w:r>
        <w:t xml:space="preserve"> </w:t>
      </w:r>
      <w:r>
        <w:rPr>
          <w:rFonts w:hint="eastAsia"/>
        </w:rPr>
        <w:t>irrespective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 w:rsidR="00410619">
        <w:t>when it is transmitted</w:t>
      </w:r>
      <w:r>
        <w:rPr>
          <w:rFonts w:hint="eastAsia"/>
        </w:rPr>
        <w:t>.</w:t>
      </w:r>
    </w:p>
    <w:p w14:paraId="7428B7D6" w14:textId="7F2AEB54" w:rsidR="000F0775" w:rsidRDefault="000F0775" w:rsidP="000F0775"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hand,</w:t>
      </w:r>
      <w:r>
        <w:t xml:space="preserve"> </w:t>
      </w:r>
      <w:r>
        <w:rPr>
          <w:rFonts w:hint="eastAsia"/>
        </w:rPr>
        <w:t>w</w:t>
      </w:r>
      <w:r>
        <w:t xml:space="preserve">hen the GC-PDCCH is transmitted in the middle of a COT, </w:t>
      </w:r>
      <w:r>
        <w:rPr>
          <w:rFonts w:hint="eastAsia"/>
        </w:rPr>
        <w:t>there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no</w:t>
      </w:r>
      <w:r>
        <w:t xml:space="preserve"> </w:t>
      </w:r>
      <w:r>
        <w:rPr>
          <w:rFonts w:hint="eastAsia"/>
        </w:rPr>
        <w:t>need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pre-</w:t>
      </w:r>
      <w:r>
        <w:rPr>
          <w:rFonts w:hint="eastAsia"/>
        </w:rPr>
        <w:lastRenderedPageBreak/>
        <w:t>processing.</w:t>
      </w:r>
      <w:r>
        <w:t xml:space="preserve"> </w:t>
      </w:r>
      <w:r>
        <w:rPr>
          <w:rFonts w:hint="eastAsia"/>
        </w:rPr>
        <w:t>Thus,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t xml:space="preserve"> </w:t>
      </w:r>
      <w:r>
        <w:rPr>
          <w:rFonts w:hint="eastAsia"/>
        </w:rPr>
        <w:t>desires,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any</w:t>
      </w:r>
      <w:r>
        <w:t xml:space="preserve"> </w:t>
      </w:r>
      <w:r>
        <w:rPr>
          <w:rFonts w:hint="eastAsia"/>
        </w:rPr>
        <w:t>time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any</w:t>
      </w:r>
      <w:r>
        <w:t xml:space="preserve"> </w:t>
      </w:r>
      <w:r>
        <w:rPr>
          <w:rFonts w:hint="eastAsia"/>
        </w:rPr>
        <w:t>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transmissions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long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proofErr w:type="spellStart"/>
      <w:r>
        <w:rPr>
          <w:rFonts w:hint="eastAsia"/>
        </w:rPr>
        <w:t>minotors</w:t>
      </w:r>
      <w:proofErr w:type="spellEnd"/>
      <w:r>
        <w:t xml:space="preserve"> </w:t>
      </w:r>
      <w:r>
        <w:rPr>
          <w:rFonts w:hint="eastAsia"/>
        </w:rPr>
        <w:t>it.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261770">
        <w:rPr>
          <w:rFonts w:hint="eastAsia"/>
        </w:rPr>
        <w:t>1</w:t>
      </w:r>
      <w:r>
        <w:rPr>
          <w:rFonts w:hint="eastAsia"/>
        </w:rPr>
        <w:t>,</w:t>
      </w:r>
      <w: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t xml:space="preserve"> </w:t>
      </w:r>
      <w:r>
        <w:rPr>
          <w:rFonts w:hint="eastAsia"/>
        </w:rPr>
        <w:t>transmits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containing</w:t>
      </w:r>
      <w:r>
        <w:t xml:space="preserve"> ‘111’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n+3</w:t>
      </w:r>
      <w:r>
        <w:t xml:space="preserve"> on the 3</w:t>
      </w:r>
      <w:r w:rsidRPr="00194613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.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receiving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assumes</w:t>
      </w:r>
      <w:r>
        <w:t xml:space="preserve"> </w:t>
      </w:r>
      <w:r>
        <w:rPr>
          <w:rFonts w:hint="eastAsia"/>
        </w:rPr>
        <w:t>all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subbands</w:t>
      </w:r>
      <w:proofErr w:type="spellEnd"/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occupied.</w:t>
      </w:r>
    </w:p>
    <w:p w14:paraId="59218DB1" w14:textId="3E04FF52" w:rsidR="000F0775" w:rsidRDefault="000F0775" w:rsidP="000F0775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 w:rsidR="00261770"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both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7745B05D" w14:textId="5106E767" w:rsidR="000F0775" w:rsidRDefault="000F0775" w:rsidP="000F0775">
      <w:r w:rsidRPr="005A3F44">
        <w:rPr>
          <w:rFonts w:hint="eastAsia"/>
          <w:b/>
        </w:rPr>
        <w:t>Proposal</w:t>
      </w:r>
      <w:r w:rsidRPr="005A3F44">
        <w:rPr>
          <w:b/>
        </w:rPr>
        <w:t xml:space="preserve"> </w:t>
      </w:r>
      <w:r w:rsidR="00261770"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represented</w:t>
      </w:r>
      <w:r>
        <w:t xml:space="preserve"> </w:t>
      </w:r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bitmap,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bit</w:t>
      </w:r>
      <w:r>
        <w:t xml:space="preserve"> </w:t>
      </w:r>
      <w:r>
        <w:rPr>
          <w:rFonts w:hint="eastAsia"/>
        </w:rPr>
        <w:t>indicating</w:t>
      </w:r>
      <w:r>
        <w:t xml:space="preserve"> </w:t>
      </w:r>
      <w:r>
        <w:rPr>
          <w:rFonts w:hint="eastAsia"/>
        </w:rPr>
        <w:t>on/off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multiple</w:t>
      </w:r>
      <w:r>
        <w:t xml:space="preserve"> </w:t>
      </w:r>
      <w:r>
        <w:rPr>
          <w:rFonts w:hint="eastAsia"/>
        </w:rPr>
        <w:t>bitmaps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detected</w:t>
      </w:r>
      <w:r>
        <w:t xml:space="preserve"> </w:t>
      </w:r>
      <w:r>
        <w:rPr>
          <w:rFonts w:hint="eastAsia"/>
        </w:rPr>
        <w:t>from</w:t>
      </w:r>
      <w:r>
        <w:t xml:space="preserve"> multiple </w:t>
      </w:r>
      <w:r>
        <w:rPr>
          <w:rFonts w:hint="eastAsia"/>
        </w:rPr>
        <w:t>GC-PDCCHs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same</w:t>
      </w:r>
      <w:r>
        <w:t xml:space="preserve"> </w:t>
      </w:r>
      <w:r>
        <w:rPr>
          <w:rFonts w:hint="eastAsia"/>
        </w:rPr>
        <w:t>time,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applies</w:t>
      </w:r>
      <w:r>
        <w:t xml:space="preserve"> ‘</w:t>
      </w:r>
      <w:r>
        <w:rPr>
          <w:rFonts w:hint="eastAsia"/>
        </w:rPr>
        <w:t>OR</w:t>
      </w:r>
      <w:r>
        <w:t xml:space="preserve">’ </w:t>
      </w:r>
      <w:r>
        <w:rPr>
          <w:rFonts w:hint="eastAsia"/>
        </w:rPr>
        <w:t>operation</w:t>
      </w:r>
      <w:r>
        <w:t xml:space="preserve"> </w:t>
      </w:r>
      <w:r>
        <w:rPr>
          <w:rFonts w:hint="eastAsia"/>
        </w:rPr>
        <w:t>across</w:t>
      </w:r>
      <w:r>
        <w:t xml:space="preserve"> </w:t>
      </w:r>
      <w:r>
        <w:rPr>
          <w:rFonts w:hint="eastAsia"/>
        </w:rPr>
        <w:t>them.</w:t>
      </w:r>
    </w:p>
    <w:p w14:paraId="372F5964" w14:textId="2E85227A" w:rsidR="00261770" w:rsidRDefault="00261770" w:rsidP="00086309"/>
    <w:p w14:paraId="4488714B" w14:textId="0C6C478C" w:rsidR="00261770" w:rsidRDefault="00261770" w:rsidP="00B77C89"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configured,</w:t>
      </w:r>
      <w:r>
        <w:t xml:space="preserve"> </w:t>
      </w:r>
      <w:r>
        <w:rPr>
          <w:rFonts w:hint="eastAsia"/>
        </w:rPr>
        <w:t>e.g.,</w:t>
      </w:r>
      <w:r>
        <w:t xml:space="preserve"> </w:t>
      </w:r>
      <w:r>
        <w:rPr>
          <w:rFonts w:hint="eastAsia"/>
        </w:rPr>
        <w:t>during</w:t>
      </w:r>
      <w:r>
        <w:t xml:space="preserve"> </w:t>
      </w:r>
      <w:r>
        <w:rPr>
          <w:rFonts w:hint="eastAsia"/>
        </w:rPr>
        <w:t>initial</w:t>
      </w:r>
      <w:r>
        <w:t xml:space="preserve"> </w:t>
      </w:r>
      <w:r>
        <w:rPr>
          <w:rFonts w:hint="eastAsia"/>
        </w:rPr>
        <w:t>access</w:t>
      </w:r>
      <w:r>
        <w:t xml:space="preserve"> </w:t>
      </w:r>
      <w:r>
        <w:rPr>
          <w:rFonts w:hint="eastAsia"/>
        </w:rPr>
        <w:t>procedure,</w:t>
      </w:r>
      <w:r>
        <w:t xml:space="preserve"> implementation</w:t>
      </w:r>
      <w:r>
        <w:rPr>
          <w:rFonts w:hint="eastAsia"/>
        </w:rPr>
        <w:t>-based</w:t>
      </w:r>
      <w:r>
        <w:t xml:space="preserve"> </w:t>
      </w:r>
      <w:r>
        <w:rPr>
          <w:rFonts w:hint="eastAsia"/>
        </w:rPr>
        <w:t>solution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applied</w:t>
      </w:r>
      <w:r w:rsidR="00410619">
        <w:t xml:space="preserve"> for the Tx bandwidth recognition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example,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may</w:t>
      </w:r>
      <w:r>
        <w:t xml:space="preserve"> </w:t>
      </w:r>
      <w:r w:rsidR="00B77C89">
        <w:t xml:space="preserve">perform DL burst detection in each LBT </w:t>
      </w:r>
      <w:proofErr w:type="spellStart"/>
      <w:r w:rsidR="00B77C89">
        <w:t>subband</w:t>
      </w:r>
      <w:proofErr w:type="spellEnd"/>
      <w:r w:rsidR="00B77C89">
        <w:t xml:space="preserve"> to recognize the Tx bandwidth occupancy using DMRS and/or PDCCH reception. </w:t>
      </w:r>
      <w:r w:rsidR="00AA3105">
        <w:t xml:space="preserve">If signal for DL burst detection (i.e., initial signal) is introduced, it can be used on a </w:t>
      </w:r>
      <w:proofErr w:type="spellStart"/>
      <w:r w:rsidR="00AA3105">
        <w:t>subband</w:t>
      </w:r>
      <w:proofErr w:type="spellEnd"/>
      <w:r w:rsidR="00AA3105">
        <w:t xml:space="preserve"> basis.</w:t>
      </w:r>
    </w:p>
    <w:p w14:paraId="1C5B93F7" w14:textId="0048367D" w:rsidR="00AA3105" w:rsidRDefault="00AA3105" w:rsidP="00086309">
      <w:r>
        <w:t>Regarding the relation with COT structure indication, refer to our companion contribution [3].</w:t>
      </w:r>
    </w:p>
    <w:p w14:paraId="27B19D91" w14:textId="57F2C5E9" w:rsidR="00AA3105" w:rsidRDefault="00AA3105" w:rsidP="00086309">
      <w:r w:rsidRPr="00AA3105">
        <w:rPr>
          <w:rFonts w:hint="eastAsia"/>
          <w:b/>
        </w:rPr>
        <w:t>P</w:t>
      </w:r>
      <w:r w:rsidRPr="00AA3105">
        <w:rPr>
          <w:b/>
        </w:rPr>
        <w:t>roposal 2</w:t>
      </w:r>
      <w:r>
        <w:t xml:space="preserve">: When GC-PDCCH is not configured, UE may perform DL burst detection in each LBT </w:t>
      </w:r>
      <w:proofErr w:type="spellStart"/>
      <w:r>
        <w:t>subband</w:t>
      </w:r>
      <w:proofErr w:type="spellEnd"/>
      <w:r>
        <w:t xml:space="preserve"> by implementation to </w:t>
      </w:r>
      <w:r w:rsidR="00B77C89">
        <w:t>recognize</w:t>
      </w:r>
      <w:r>
        <w:t xml:space="preserve"> Tx bandwidth occupancy</w:t>
      </w:r>
      <w:r w:rsidR="00B77C89">
        <w:t xml:space="preserve"> (UE perspective)</w:t>
      </w:r>
      <w:r>
        <w:t>.</w:t>
      </w:r>
    </w:p>
    <w:p w14:paraId="2071344D" w14:textId="77777777" w:rsidR="00AA3105" w:rsidRDefault="00AA3105" w:rsidP="00086309"/>
    <w:p w14:paraId="524F11A4" w14:textId="77777777" w:rsidR="009E492C" w:rsidRDefault="009E492C" w:rsidP="009E492C">
      <w:pPr>
        <w:pStyle w:val="4"/>
      </w:pPr>
      <w:r>
        <w:t>CORESET configuration</w:t>
      </w:r>
    </w:p>
    <w:p w14:paraId="33394450" w14:textId="77777777" w:rsidR="009E492C" w:rsidRDefault="009E492C" w:rsidP="009E492C">
      <w:r>
        <w:rPr>
          <w:rFonts w:hint="eastAsia"/>
        </w:rPr>
        <w:t xml:space="preserve">Due to uncertainty of </w:t>
      </w:r>
      <w:r>
        <w:t>per-</w:t>
      </w:r>
      <w:proofErr w:type="spellStart"/>
      <w:r>
        <w:t>subband</w:t>
      </w:r>
      <w:proofErr w:type="spellEnd"/>
      <w:r>
        <w:t xml:space="preserve"> </w:t>
      </w:r>
      <w:r>
        <w:rPr>
          <w:rFonts w:hint="eastAsia"/>
        </w:rPr>
        <w:t xml:space="preserve">LBT outcome, it is beneficial in NR-U that each PDCCH candidate is configured within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LBT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 xml:space="preserve">. </w:t>
      </w:r>
      <w:r>
        <w:t>There are two approaches to guarantee this:</w:t>
      </w:r>
    </w:p>
    <w:p w14:paraId="36FE86DB" w14:textId="77777777" w:rsidR="009E492C" w:rsidRPr="003C52CA" w:rsidRDefault="009E492C" w:rsidP="009E492C">
      <w:pPr>
        <w:pStyle w:val="a4"/>
        <w:numPr>
          <w:ilvl w:val="0"/>
          <w:numId w:val="7"/>
        </w:numPr>
        <w:spacing w:after="60"/>
        <w:ind w:leftChars="0" w:left="714" w:hanging="357"/>
      </w:pPr>
      <w:r w:rsidRPr="003C52CA">
        <w:t xml:space="preserve">Alt. 1: CORESET configured to be confined within </w:t>
      </w:r>
      <w:proofErr w:type="gramStart"/>
      <w:r w:rsidRPr="003C52CA">
        <w:t>a</w:t>
      </w:r>
      <w:proofErr w:type="gramEnd"/>
      <w:r w:rsidRPr="003C52CA">
        <w:t xml:space="preserve"> LBT </w:t>
      </w:r>
      <w:proofErr w:type="spellStart"/>
      <w:r w:rsidRPr="003C52CA">
        <w:t>subband</w:t>
      </w:r>
      <w:proofErr w:type="spellEnd"/>
    </w:p>
    <w:p w14:paraId="5D885892" w14:textId="77777777" w:rsidR="009E492C" w:rsidRPr="003C52CA" w:rsidRDefault="009E492C" w:rsidP="009E492C">
      <w:pPr>
        <w:pStyle w:val="a4"/>
        <w:numPr>
          <w:ilvl w:val="0"/>
          <w:numId w:val="7"/>
        </w:numPr>
        <w:ind w:leftChars="0"/>
      </w:pPr>
      <w:r w:rsidRPr="003C52CA">
        <w:t xml:space="preserve">Alt. 2: PDCCH candidate configured to be </w:t>
      </w:r>
      <w:r>
        <w:t>confined</w:t>
      </w:r>
      <w:r w:rsidRPr="003C52CA">
        <w:t xml:space="preserve"> within </w:t>
      </w:r>
      <w:proofErr w:type="gramStart"/>
      <w:r w:rsidRPr="003C52CA">
        <w:t>a</w:t>
      </w:r>
      <w:proofErr w:type="gramEnd"/>
      <w:r w:rsidRPr="003C52CA">
        <w:t xml:space="preserve"> LBT </w:t>
      </w:r>
      <w:proofErr w:type="spellStart"/>
      <w:r w:rsidRPr="003C52CA">
        <w:t>subband</w:t>
      </w:r>
      <w:proofErr w:type="spellEnd"/>
      <w:r>
        <w:t xml:space="preserve"> while the CORESET can be configured across LBT </w:t>
      </w:r>
      <w:proofErr w:type="spellStart"/>
      <w:r>
        <w:t>subbands</w:t>
      </w:r>
      <w:proofErr w:type="spellEnd"/>
    </w:p>
    <w:p w14:paraId="35F67817" w14:textId="77777777" w:rsidR="0084341B" w:rsidRDefault="009E492C" w:rsidP="009E492C">
      <w:r>
        <w:rPr>
          <w:rFonts w:hint="eastAsia"/>
        </w:rPr>
        <w:t xml:space="preserve">In our </w:t>
      </w:r>
      <w:r>
        <w:t>understanding</w:t>
      </w:r>
      <w:r>
        <w:rPr>
          <w:rFonts w:hint="eastAsia"/>
        </w:rPr>
        <w:t xml:space="preserve">, </w:t>
      </w:r>
      <w:r>
        <w:t>while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 xml:space="preserve">two alternatives achieve the same goal, additional benefit from Alt. </w:t>
      </w:r>
      <w:r>
        <w:t>2 is not clear. Alt. 1 is much simpler because it only needs to increase the maximum number of CORESETs per bandwidth part.</w:t>
      </w:r>
    </w:p>
    <w:p w14:paraId="52BAD126" w14:textId="79AE2D7B" w:rsidR="009E492C" w:rsidRPr="009F4FBA" w:rsidRDefault="009E492C" w:rsidP="009E492C">
      <w:r>
        <w:t xml:space="preserve">If there is a concern on UE implementation burden (i.e., UE capability) due to increased number of CORESETs, it can be considered to put some constraint on the CORESET configuration. For example, some CORESET </w:t>
      </w:r>
      <w:r w:rsidRPr="009F4FBA">
        <w:t xml:space="preserve">parameters, such as DMRS initialization, duration, CCE-REG mapping, TCI parameters, and precoder granularity, may not need to be different across CORESETs configured for different LBT </w:t>
      </w:r>
      <w:proofErr w:type="spellStart"/>
      <w:r w:rsidRPr="009F4FBA">
        <w:t>subbands</w:t>
      </w:r>
      <w:proofErr w:type="spellEnd"/>
      <w:r w:rsidRPr="009F4FBA">
        <w:t xml:space="preserve">. </w:t>
      </w:r>
      <w:r w:rsidR="0084341B" w:rsidRPr="009F4FBA">
        <w:t>In principle, all parameters except the frequency domain resource allocation can be shared by the multiple CORESETs</w:t>
      </w:r>
      <w:r w:rsidR="00B77C89">
        <w:t xml:space="preserve"> in NR-U</w:t>
      </w:r>
      <w:r w:rsidR="0084341B" w:rsidRPr="009F4FBA">
        <w:t xml:space="preserve">. </w:t>
      </w:r>
      <w:r w:rsidR="009F4FBA" w:rsidRPr="009F4FBA">
        <w:t>A search space can also be shared by the multiple CORESETs.</w:t>
      </w:r>
      <w:r w:rsidR="0084341B" w:rsidRPr="009F4FBA">
        <w:rPr>
          <w:rFonts w:hint="eastAsia"/>
        </w:rPr>
        <w:t xml:space="preserve"> </w:t>
      </w:r>
      <w:r w:rsidR="0084341B" w:rsidRPr="009F4FBA">
        <w:t>To support this, a joint configuration of multiple CORESETs or a CORESET group can be considered.</w:t>
      </w:r>
      <w:r w:rsidR="0084341B" w:rsidRPr="009F4FBA">
        <w:rPr>
          <w:rFonts w:hint="eastAsia"/>
        </w:rPr>
        <w:t xml:space="preserve"> </w:t>
      </w:r>
      <w:r w:rsidRPr="009F4FBA">
        <w:t>This approach may also reduce the RRC overhead. Such restriction eventually makes Alt. 1 similar to Alt. 2, but a key difference is that Alt. 1 can totally reuse the PDCCH mapping rule of Rel-15 NR.</w:t>
      </w:r>
    </w:p>
    <w:p w14:paraId="63F67F29" w14:textId="706A6A10" w:rsidR="009E492C" w:rsidRDefault="009E492C" w:rsidP="009E492C">
      <w:r w:rsidRPr="009F4FBA">
        <w:rPr>
          <w:rFonts w:hint="eastAsia"/>
          <w:b/>
        </w:rPr>
        <w:t>P</w:t>
      </w:r>
      <w:r w:rsidRPr="009F4FBA">
        <w:rPr>
          <w:b/>
        </w:rPr>
        <w:t xml:space="preserve">roposal </w:t>
      </w:r>
      <w:r w:rsidR="00AA3105" w:rsidRPr="009F4FBA">
        <w:rPr>
          <w:b/>
        </w:rPr>
        <w:t>3</w:t>
      </w:r>
      <w:r w:rsidRPr="009F4FBA">
        <w:t xml:space="preserve">: Support X&gt;3 number of CORESETs in one bandwidth part in NR-U, where each CORESET is configured to be confined within </w:t>
      </w:r>
      <w:proofErr w:type="gramStart"/>
      <w:r w:rsidRPr="009F4FBA">
        <w:t>a</w:t>
      </w:r>
      <w:proofErr w:type="gramEnd"/>
      <w:r w:rsidRPr="009F4FBA">
        <w:t xml:space="preserve"> LBT </w:t>
      </w:r>
      <w:proofErr w:type="spellStart"/>
      <w:r w:rsidRPr="009F4FBA">
        <w:t>subband</w:t>
      </w:r>
      <w:proofErr w:type="spellEnd"/>
      <w:r w:rsidRPr="009F4FBA">
        <w:t>.</w:t>
      </w:r>
    </w:p>
    <w:p w14:paraId="52909752" w14:textId="3A967AA7" w:rsidR="009E492C" w:rsidRDefault="009E492C" w:rsidP="009E492C">
      <w:r w:rsidRPr="003078C1">
        <w:rPr>
          <w:b/>
        </w:rPr>
        <w:t xml:space="preserve">Proposal </w:t>
      </w:r>
      <w:r w:rsidR="00AA3105">
        <w:rPr>
          <w:b/>
        </w:rPr>
        <w:t>4</w:t>
      </w:r>
      <w:r>
        <w:t xml:space="preserve">: </w:t>
      </w:r>
      <w:r w:rsidR="00377ED0">
        <w:t>Support parameter sharing among multiple CORESETs</w:t>
      </w:r>
      <w:r w:rsidR="00377ED0" w:rsidRPr="00377ED0">
        <w:t xml:space="preserve"> </w:t>
      </w:r>
      <w:r w:rsidR="00377ED0">
        <w:t xml:space="preserve">for different LBT </w:t>
      </w:r>
      <w:proofErr w:type="spellStart"/>
      <w:r w:rsidR="00377ED0">
        <w:t>subbands</w:t>
      </w:r>
      <w:proofErr w:type="spellEnd"/>
      <w:r w:rsidR="00B77C89">
        <w:t xml:space="preserve"> in NR-U</w:t>
      </w:r>
      <w:r w:rsidR="00377ED0">
        <w:t xml:space="preserve">. </w:t>
      </w:r>
      <w:r>
        <w:t>Consider a joint configuration of multiple CORESETs</w:t>
      </w:r>
      <w:r w:rsidR="00377ED0">
        <w:t xml:space="preserve"> or a concept of CORESET grouping.</w:t>
      </w:r>
    </w:p>
    <w:p w14:paraId="69ED5E7F" w14:textId="77777777" w:rsidR="009E492C" w:rsidRPr="00377ED0" w:rsidRDefault="009E492C" w:rsidP="00086309"/>
    <w:p w14:paraId="6F28BEEA" w14:textId="61176439" w:rsidR="007E1A54" w:rsidRPr="004A5A42" w:rsidRDefault="002B7A39" w:rsidP="00086309">
      <w:pPr>
        <w:pStyle w:val="4"/>
      </w:pPr>
      <w:r>
        <w:lastRenderedPageBreak/>
        <w:t>G</w:t>
      </w:r>
      <w:r w:rsidR="002C45E7">
        <w:t xml:space="preserve">uard band </w:t>
      </w:r>
      <w:r w:rsidR="007E1A54">
        <w:t>configuration</w:t>
      </w:r>
      <w:r w:rsidR="00BC732B">
        <w:t xml:space="preserve"> &amp; </w:t>
      </w:r>
      <w:r w:rsidR="00C35ED4">
        <w:t>activation</w:t>
      </w:r>
    </w:p>
    <w:p w14:paraId="617B2529" w14:textId="5D91ABDC" w:rsidR="00BC732B" w:rsidRDefault="00307C94" w:rsidP="00086309">
      <w:r>
        <w:t>For</w:t>
      </w:r>
      <w:r w:rsidR="00C8755C" w:rsidRPr="00222B14">
        <w:t xml:space="preserve"> </w:t>
      </w:r>
      <w:r>
        <w:t>NR-U operation in a</w:t>
      </w:r>
      <w:r w:rsidR="009F6C59" w:rsidRPr="00222B14">
        <w:t xml:space="preserve"> wideband </w:t>
      </w:r>
      <w:r>
        <w:t>carrier</w:t>
      </w:r>
      <w:r w:rsidR="000B4402" w:rsidRPr="00222B14">
        <w:t xml:space="preserve">, </w:t>
      </w:r>
      <w:r w:rsidR="00680170">
        <w:rPr>
          <w:rFonts w:hint="eastAsia"/>
        </w:rPr>
        <w:t>a</w:t>
      </w:r>
      <w:r w:rsidR="00680170">
        <w:t xml:space="preserve"> </w:t>
      </w:r>
      <w:r w:rsidR="000B4402" w:rsidRPr="00222B14">
        <w:t xml:space="preserve">guard band </w:t>
      </w:r>
      <w:r w:rsidR="00C8755C" w:rsidRPr="00222B14">
        <w:t>is</w:t>
      </w:r>
      <w:r w:rsidR="000B4402" w:rsidRPr="00222B14">
        <w:t xml:space="preserve"> required between two adjacent LBT </w:t>
      </w:r>
      <w:proofErr w:type="spellStart"/>
      <w:r w:rsidR="000B4402" w:rsidRPr="00222B14">
        <w:t>subbands</w:t>
      </w:r>
      <w:proofErr w:type="spellEnd"/>
      <w:r w:rsidR="000B4402" w:rsidRPr="00222B14">
        <w:t xml:space="preserve"> to protect </w:t>
      </w:r>
      <w:r w:rsidR="00C8755C" w:rsidRPr="00222B14">
        <w:t xml:space="preserve">the LBT operation </w:t>
      </w:r>
      <w:r w:rsidR="00E03396">
        <w:t xml:space="preserve">and </w:t>
      </w:r>
      <w:r w:rsidR="00AD5359">
        <w:t xml:space="preserve">preserve </w:t>
      </w:r>
      <w:r w:rsidR="000B4402" w:rsidRPr="00222B14">
        <w:t xml:space="preserve">the </w:t>
      </w:r>
      <w:r w:rsidR="00E03396">
        <w:t>receiver performance</w:t>
      </w:r>
      <w:r w:rsidR="000B4402" w:rsidRPr="00222B14">
        <w:t xml:space="preserve"> from </w:t>
      </w:r>
      <w:r w:rsidR="0075675C" w:rsidRPr="00222B14">
        <w:t xml:space="preserve">potential </w:t>
      </w:r>
      <w:r w:rsidR="000B4402" w:rsidRPr="00222B14">
        <w:t>in-carrier leakage</w:t>
      </w:r>
      <w:r w:rsidR="00C8755C" w:rsidRPr="00222B14">
        <w:t xml:space="preserve"> [</w:t>
      </w:r>
      <w:r w:rsidR="009E492C">
        <w:rPr>
          <w:rFonts w:hint="eastAsia"/>
        </w:rPr>
        <w:t>4</w:t>
      </w:r>
      <w:r w:rsidR="00C8755C" w:rsidRPr="00222B14">
        <w:t>]</w:t>
      </w:r>
      <w:r w:rsidR="000B4402" w:rsidRPr="00222B14">
        <w:t>.</w:t>
      </w:r>
      <w:r w:rsidR="0075675C" w:rsidRPr="00222B14">
        <w:t xml:space="preserve"> </w:t>
      </w:r>
      <w:r w:rsidR="00E14FC7">
        <w:t>From RAN4 perspective, some requirements for guard band may be specified</w:t>
      </w:r>
      <w:r w:rsidR="00E3726D">
        <w:t xml:space="preserve">, e.g., </w:t>
      </w:r>
      <w:r>
        <w:t xml:space="preserve">minimum bandwidth and </w:t>
      </w:r>
      <w:r w:rsidR="00E3726D">
        <w:t>absolute frequency location</w:t>
      </w:r>
      <w:r>
        <w:t>,</w:t>
      </w:r>
      <w:r w:rsidR="00E3726D">
        <w:t xml:space="preserve"> </w:t>
      </w:r>
      <w:r>
        <w:t>depending on</w:t>
      </w:r>
      <w:r w:rsidR="00E3726D">
        <w:t xml:space="preserve"> </w:t>
      </w:r>
      <w:r>
        <w:t>LBT bandwidths</w:t>
      </w:r>
      <w:r w:rsidR="00E3726D">
        <w:t>.</w:t>
      </w:r>
    </w:p>
    <w:p w14:paraId="5A5B35D8" w14:textId="39AAD965" w:rsidR="00A664C7" w:rsidRPr="00222B14" w:rsidRDefault="00E3726D" w:rsidP="00086309">
      <w:r>
        <w:t>On the other hand, in our understanding the guard band</w:t>
      </w:r>
      <w:r w:rsidR="00307C94">
        <w:t>s</w:t>
      </w:r>
      <w:r>
        <w:t xml:space="preserve"> should be a part of a bandwidth part </w:t>
      </w:r>
      <w:r w:rsidR="005E6EF7">
        <w:t xml:space="preserve">and allocated </w:t>
      </w:r>
      <w:r w:rsidR="00307C94">
        <w:t xml:space="preserve">on a CRB grid </w:t>
      </w:r>
      <w:r>
        <w:t>in RAN1 discussion</w:t>
      </w:r>
      <w:r w:rsidR="00307C94">
        <w:t xml:space="preserve"> (as shown in Fig. 2). Each</w:t>
      </w:r>
      <w:r>
        <w:t xml:space="preserve"> guard band</w:t>
      </w:r>
      <w:r w:rsidR="00307C94">
        <w:t xml:space="preserve"> may</w:t>
      </w:r>
      <w:r>
        <w:t xml:space="preserve"> consist of a set of contiguous PRBs. </w:t>
      </w:r>
      <w:r w:rsidR="00307C94">
        <w:t>Moreover, a</w:t>
      </w:r>
      <w:r>
        <w:t xml:space="preserve"> signalling method to inform UE of the guard band information is needed. One option is to </w:t>
      </w:r>
      <w:r w:rsidR="00BC732B">
        <w:t>signal</w:t>
      </w:r>
      <w:r>
        <w:t xml:space="preserve"> </w:t>
      </w:r>
      <w:r w:rsidR="00677167">
        <w:t xml:space="preserve">the location of each guard band (e.g., </w:t>
      </w:r>
      <w:r>
        <w:t>star</w:t>
      </w:r>
      <w:r w:rsidR="00BC732B">
        <w:t>ting PRB and length</w:t>
      </w:r>
      <w:r w:rsidR="00677167">
        <w:t>)</w:t>
      </w:r>
      <w:r w:rsidR="00BC732B">
        <w:t xml:space="preserve"> as a part of bandwidth part configuration, from which </w:t>
      </w:r>
      <w:r w:rsidR="00677167">
        <w:t xml:space="preserve">UE may determine </w:t>
      </w:r>
      <w:r w:rsidR="00BC732B">
        <w:t>location</w:t>
      </w:r>
      <w:r w:rsidR="00677167">
        <w:t>s</w:t>
      </w:r>
      <w:r w:rsidR="00BC732B">
        <w:t xml:space="preserve"> of </w:t>
      </w:r>
      <w:r w:rsidR="00677167">
        <w:t xml:space="preserve">both the guard bands and the </w:t>
      </w:r>
      <w:r w:rsidR="00BC732B">
        <w:t xml:space="preserve">LBT </w:t>
      </w:r>
      <w:proofErr w:type="spellStart"/>
      <w:r w:rsidR="00BC732B">
        <w:t>subbands</w:t>
      </w:r>
      <w:proofErr w:type="spellEnd"/>
      <w:r w:rsidR="00BC732B">
        <w:t xml:space="preserve">. Alternatively, the </w:t>
      </w:r>
      <w:r w:rsidR="00677167">
        <w:t xml:space="preserve">location of each LBT </w:t>
      </w:r>
      <w:proofErr w:type="spellStart"/>
      <w:r w:rsidR="00677167">
        <w:t>subband</w:t>
      </w:r>
      <w:proofErr w:type="spellEnd"/>
      <w:r w:rsidR="00677167">
        <w:t xml:space="preserve"> can be configured as a bandwidth part configuration</w:t>
      </w:r>
      <w:r w:rsidR="00BC732B">
        <w:t xml:space="preserve">, from which </w:t>
      </w:r>
      <w:r w:rsidR="00677167">
        <w:t xml:space="preserve">UE can also find locations of both. </w:t>
      </w:r>
      <w:r w:rsidR="00BC732B">
        <w:t xml:space="preserve">How to meet RAN4 requirements on guard bands (if exist) may be a </w:t>
      </w:r>
      <w:proofErr w:type="spellStart"/>
      <w:r w:rsidR="00BC732B">
        <w:t>gNB</w:t>
      </w:r>
      <w:proofErr w:type="spellEnd"/>
      <w:r w:rsidR="00BC732B">
        <w:t xml:space="preserve"> implementation issue.</w:t>
      </w:r>
      <w:r w:rsidR="00677167">
        <w:t xml:space="preserve"> For example, </w:t>
      </w:r>
      <w:proofErr w:type="spellStart"/>
      <w:r w:rsidR="00677167">
        <w:t>gNB</w:t>
      </w:r>
      <w:proofErr w:type="spellEnd"/>
      <w:r w:rsidR="00677167">
        <w:t xml:space="preserve"> may configure a bandwidth part such that the RAN4 guard bands (requirement) are included in the RAN1 guard bands (actual allocation).</w:t>
      </w:r>
    </w:p>
    <w:p w14:paraId="4BC344F5" w14:textId="6BA8367A" w:rsidR="008B3EC8" w:rsidRDefault="008B3EC8" w:rsidP="00086309">
      <w:r w:rsidRPr="00222B14">
        <w:rPr>
          <w:rFonts w:hint="eastAsia"/>
          <w:b/>
        </w:rPr>
        <w:t>P</w:t>
      </w:r>
      <w:r w:rsidRPr="00222B14">
        <w:rPr>
          <w:b/>
        </w:rPr>
        <w:t xml:space="preserve">roposal </w:t>
      </w:r>
      <w:r w:rsidR="00C35ED4">
        <w:rPr>
          <w:b/>
        </w:rPr>
        <w:t>5</w:t>
      </w:r>
      <w:r w:rsidRPr="00222B14">
        <w:t xml:space="preserve">: </w:t>
      </w:r>
      <w:r w:rsidR="001B089D">
        <w:t xml:space="preserve">The </w:t>
      </w:r>
      <w:r w:rsidR="00A664C7" w:rsidRPr="00222B14">
        <w:t xml:space="preserve">size and </w:t>
      </w:r>
      <w:r w:rsidR="001B089D">
        <w:t xml:space="preserve">the </w:t>
      </w:r>
      <w:r w:rsidR="00A664C7" w:rsidRPr="00222B14">
        <w:t xml:space="preserve">location of guard band(s) </w:t>
      </w:r>
      <w:r w:rsidR="001B089D">
        <w:t xml:space="preserve">between the LBT </w:t>
      </w:r>
      <w:proofErr w:type="spellStart"/>
      <w:r w:rsidR="001B089D">
        <w:t>subbands</w:t>
      </w:r>
      <w:proofErr w:type="spellEnd"/>
      <w:r w:rsidR="001B089D">
        <w:t xml:space="preserve"> </w:t>
      </w:r>
      <w:r w:rsidR="00BC732B">
        <w:t xml:space="preserve">(or alternatively the size and the location of each LBT </w:t>
      </w:r>
      <w:proofErr w:type="spellStart"/>
      <w:r w:rsidR="00BC732B">
        <w:t>subband</w:t>
      </w:r>
      <w:proofErr w:type="spellEnd"/>
      <w:r w:rsidR="00BC732B">
        <w:t xml:space="preserve">) </w:t>
      </w:r>
      <w:r w:rsidR="00677167">
        <w:t xml:space="preserve">in a bandwidth part </w:t>
      </w:r>
      <w:r w:rsidR="001B089D">
        <w:t xml:space="preserve">can be configured to UE </w:t>
      </w:r>
      <w:r w:rsidR="00A664C7" w:rsidRPr="00222B14">
        <w:t>in unit of a PRB</w:t>
      </w:r>
      <w:r w:rsidR="001B089D" w:rsidRPr="001B089D">
        <w:t xml:space="preserve"> </w:t>
      </w:r>
      <w:r w:rsidR="001B089D">
        <w:t>as a part of the bandwidth part configuration</w:t>
      </w:r>
      <w:r w:rsidRPr="00222B14">
        <w:t>.</w:t>
      </w:r>
    </w:p>
    <w:p w14:paraId="295E0549" w14:textId="77777777" w:rsidR="00222B14" w:rsidRPr="00222B14" w:rsidRDefault="00222B14" w:rsidP="00086309"/>
    <w:p w14:paraId="4CA8A11A" w14:textId="401C4118" w:rsidR="000B4402" w:rsidRDefault="00DE6C1A" w:rsidP="00086309">
      <w:pPr>
        <w:jc w:val="center"/>
        <w:rPr>
          <w:rFonts w:ascii="Times New Roman" w:hAnsi="Times New Roman" w:cs="Times New Roman"/>
        </w:rPr>
      </w:pPr>
      <w:r>
        <w:object w:dxaOrig="8175" w:dyaOrig="1710" w14:anchorId="49545CCD">
          <v:shape id="_x0000_i1026" type="#_x0000_t75" style="width:342pt;height:1in" o:ole="">
            <v:imagedata r:id="rId10" o:title=""/>
          </v:shape>
          <o:OLEObject Type="Embed" ProgID="Visio.Drawing.15" ShapeID="_x0000_i1026" DrawAspect="Content" ObjectID="_1627480294" r:id="rId11"/>
        </w:object>
      </w:r>
    </w:p>
    <w:p w14:paraId="6645D377" w14:textId="1AABB97F" w:rsidR="000B4402" w:rsidRDefault="009F6C59" w:rsidP="00086309">
      <w:pPr>
        <w:jc w:val="center"/>
      </w:pPr>
      <w:r w:rsidRPr="009F6C59">
        <w:rPr>
          <w:rFonts w:hint="eastAsia"/>
        </w:rPr>
        <w:t>F</w:t>
      </w:r>
      <w:r w:rsidRPr="009F6C59">
        <w:t xml:space="preserve">ig. </w:t>
      </w:r>
      <w:r w:rsidR="00C35ED4">
        <w:t>2</w:t>
      </w:r>
      <w:r w:rsidRPr="009F6C59">
        <w:t xml:space="preserve">. </w:t>
      </w:r>
      <w:r w:rsidR="00F5263D">
        <w:t>An example of b</w:t>
      </w:r>
      <w:r>
        <w:t xml:space="preserve">andwidth part </w:t>
      </w:r>
      <w:r w:rsidR="00C35ED4">
        <w:t xml:space="preserve">(guard band) </w:t>
      </w:r>
      <w:r>
        <w:t xml:space="preserve">configuration </w:t>
      </w:r>
      <w:r w:rsidR="00F5263D">
        <w:t>for NR-U (</w:t>
      </w:r>
      <w:r w:rsidR="00267E32">
        <w:t xml:space="preserve">with </w:t>
      </w:r>
      <w:r w:rsidR="00A664C7">
        <w:t xml:space="preserve">4 LBT </w:t>
      </w:r>
      <w:proofErr w:type="spellStart"/>
      <w:r w:rsidR="00A664C7">
        <w:t>subbands</w:t>
      </w:r>
      <w:proofErr w:type="spellEnd"/>
      <w:r w:rsidR="00F5263D">
        <w:t>)</w:t>
      </w:r>
    </w:p>
    <w:p w14:paraId="0B7959BA" w14:textId="5AA8D07E" w:rsidR="008B3EC8" w:rsidRDefault="008B3EC8" w:rsidP="00086309"/>
    <w:p w14:paraId="3505E12B" w14:textId="52DCB12E" w:rsidR="00D00862" w:rsidRPr="00AF24A5" w:rsidRDefault="00D00862" w:rsidP="00086309">
      <w:r>
        <w:rPr>
          <w:rFonts w:hint="eastAsia"/>
        </w:rPr>
        <w:t>W</w:t>
      </w:r>
      <w:r>
        <w:t xml:space="preserve">hen two adjacent LBT </w:t>
      </w:r>
      <w:proofErr w:type="spellStart"/>
      <w:r>
        <w:t>subbands</w:t>
      </w:r>
      <w:proofErr w:type="spellEnd"/>
      <w:r>
        <w:t xml:space="preserve"> are occupied at the same time, the guard band in-between can be used for data transmission (simply called as ‘activated’). However, </w:t>
      </w:r>
      <w:r w:rsidR="00523404">
        <w:t>t</w:t>
      </w:r>
      <w:r>
        <w:t xml:space="preserve">he guard band </w:t>
      </w:r>
      <w:r w:rsidR="00523404">
        <w:t>may not be utilized</w:t>
      </w:r>
      <w:r>
        <w:t xml:space="preserve"> in the beginning of a DL burst </w:t>
      </w:r>
      <w:r w:rsidR="00523404">
        <w:t>due to per-</w:t>
      </w:r>
      <w:proofErr w:type="spellStart"/>
      <w:r w:rsidR="00523404">
        <w:t>subband</w:t>
      </w:r>
      <w:proofErr w:type="spellEnd"/>
      <w:r w:rsidR="00523404">
        <w:t xml:space="preserve"> RF filtering </w:t>
      </w:r>
      <w:r>
        <w:t>to handle potential inter-</w:t>
      </w:r>
      <w:proofErr w:type="spellStart"/>
      <w:r>
        <w:t>subband</w:t>
      </w:r>
      <w:proofErr w:type="spellEnd"/>
      <w:r>
        <w:t xml:space="preserve"> interference. </w:t>
      </w:r>
      <w:r w:rsidRPr="00AF24A5">
        <w:t xml:space="preserve">Therefore, the guard band should be activated </w:t>
      </w:r>
      <w:r w:rsidR="005E6EF7">
        <w:t xml:space="preserve">at some point </w:t>
      </w:r>
      <w:r w:rsidRPr="00AF24A5">
        <w:t>in the middle of a DL burst</w:t>
      </w:r>
      <w:r w:rsidR="00F313ED" w:rsidRPr="00AF24A5">
        <w:t xml:space="preserve"> as shown in Fig. 3</w:t>
      </w:r>
      <w:r w:rsidRPr="00AF24A5">
        <w:t xml:space="preserve">. The </w:t>
      </w:r>
      <w:r w:rsidR="00523404" w:rsidRPr="00AF24A5">
        <w:t xml:space="preserve">guard band </w:t>
      </w:r>
      <w:r w:rsidRPr="00AF24A5">
        <w:t xml:space="preserve">activation timing </w:t>
      </w:r>
      <w:r w:rsidR="00F313ED" w:rsidRPr="00AF24A5">
        <w:t xml:space="preserve">(t2 in Fig. 3) </w:t>
      </w:r>
      <w:r w:rsidRPr="00AF24A5">
        <w:t xml:space="preserve">can be predefined, e.g., boundary </w:t>
      </w:r>
      <w:r w:rsidR="00F313ED" w:rsidRPr="00AF24A5">
        <w:t>of</w:t>
      </w:r>
      <w:r w:rsidRPr="00AF24A5">
        <w:t xml:space="preserve"> the 1</w:t>
      </w:r>
      <w:r w:rsidRPr="00AF24A5">
        <w:rPr>
          <w:vertAlign w:val="superscript"/>
        </w:rPr>
        <w:t>st</w:t>
      </w:r>
      <w:r w:rsidRPr="00AF24A5">
        <w:t xml:space="preserve"> and the 2</w:t>
      </w:r>
      <w:r w:rsidRPr="00AF24A5">
        <w:rPr>
          <w:vertAlign w:val="superscript"/>
        </w:rPr>
        <w:t>nd</w:t>
      </w:r>
      <w:r w:rsidRPr="00AF24A5">
        <w:t xml:space="preserve"> slot, or </w:t>
      </w:r>
      <w:r w:rsidR="00523404" w:rsidRPr="00AF24A5">
        <w:t xml:space="preserve">determined by </w:t>
      </w:r>
      <w:proofErr w:type="spellStart"/>
      <w:r w:rsidR="00523404" w:rsidRPr="00AF24A5">
        <w:t>gNB</w:t>
      </w:r>
      <w:proofErr w:type="spellEnd"/>
      <w:r w:rsidR="00523404" w:rsidRPr="00AF24A5">
        <w:t xml:space="preserve"> configuration</w:t>
      </w:r>
      <w:r w:rsidRPr="00AF24A5">
        <w:t xml:space="preserve">. </w:t>
      </w:r>
      <w:r w:rsidR="00F313ED" w:rsidRPr="00AF24A5">
        <w:t>Different UE</w:t>
      </w:r>
      <w:r w:rsidR="005E6EF7">
        <w:t>s</w:t>
      </w:r>
      <w:r w:rsidR="00F313ED" w:rsidRPr="00AF24A5">
        <w:t xml:space="preserve"> may have different capabilit</w:t>
      </w:r>
      <w:r w:rsidR="005E6EF7">
        <w:t>ies</w:t>
      </w:r>
      <w:r w:rsidR="00F313ED" w:rsidRPr="00AF24A5">
        <w:t xml:space="preserve"> of filter adaptation time. </w:t>
      </w:r>
      <w:r w:rsidR="00AF24A5" w:rsidRPr="00AF24A5">
        <w:t>In this case</w:t>
      </w:r>
      <w:r w:rsidR="00F313ED" w:rsidRPr="00AF24A5">
        <w:t xml:space="preserve">, the guard band activation timing can be a UE-specific configuration. </w:t>
      </w:r>
      <w:r w:rsidR="00AF24A5" w:rsidRPr="00AF24A5">
        <w:t>If</w:t>
      </w:r>
      <w:r w:rsidR="00F313ED" w:rsidRPr="00AF24A5">
        <w:t xml:space="preserve"> the guard band is activated during a DL burst</w:t>
      </w:r>
      <w:r w:rsidR="00AF24A5" w:rsidRPr="00AF24A5">
        <w:t xml:space="preserve"> duration</w:t>
      </w:r>
      <w:r w:rsidR="00F313ED" w:rsidRPr="00AF24A5">
        <w:t xml:space="preserve">, </w:t>
      </w:r>
      <w:r w:rsidR="008A1C26">
        <w:t xml:space="preserve">there should be a scheduling restriction that </w:t>
      </w:r>
      <w:r w:rsidR="00F313ED" w:rsidRPr="00AF24A5">
        <w:t>a PDSCH belong</w:t>
      </w:r>
      <w:r w:rsidR="008A1C26">
        <w:t>s</w:t>
      </w:r>
      <w:r w:rsidR="00F313ED" w:rsidRPr="00AF24A5">
        <w:t xml:space="preserve"> to either before or after the activating timing (t2), not </w:t>
      </w:r>
      <w:r w:rsidR="00AF24A5" w:rsidRPr="00AF24A5">
        <w:t xml:space="preserve">to </w:t>
      </w:r>
      <w:r w:rsidR="00F313ED" w:rsidRPr="00AF24A5">
        <w:t>both periods, as illustrated in Fig. 3. In the two periods UE may assume different sets of PRBs</w:t>
      </w:r>
      <w:r w:rsidR="00AF24A5" w:rsidRPr="00AF24A5">
        <w:t xml:space="preserve"> (</w:t>
      </w:r>
      <w:r w:rsidR="00AF24A5">
        <w:t xml:space="preserve">with or without </w:t>
      </w:r>
      <w:r w:rsidR="00AF24A5" w:rsidRPr="00AF24A5">
        <w:t>guard PRBs)</w:t>
      </w:r>
      <w:r w:rsidR="00AF24A5">
        <w:t xml:space="preserve"> </w:t>
      </w:r>
      <w:r w:rsidR="00F313ED" w:rsidRPr="00AF24A5">
        <w:t>for resource allocation.</w:t>
      </w:r>
    </w:p>
    <w:p w14:paraId="768D70A6" w14:textId="0FFD114E" w:rsidR="00196E39" w:rsidRDefault="00196E39" w:rsidP="00086309">
      <w:r w:rsidRPr="00AF24A5">
        <w:rPr>
          <w:rFonts w:hint="eastAsia"/>
          <w:b/>
        </w:rPr>
        <w:t>P</w:t>
      </w:r>
      <w:r w:rsidRPr="00AF24A5">
        <w:rPr>
          <w:b/>
        </w:rPr>
        <w:t>roposal</w:t>
      </w:r>
      <w:r w:rsidR="00AF24A5" w:rsidRPr="00AF24A5">
        <w:rPr>
          <w:b/>
        </w:rPr>
        <w:t xml:space="preserve"> 6</w:t>
      </w:r>
      <w:r w:rsidRPr="00AF24A5">
        <w:t xml:space="preserve">: </w:t>
      </w:r>
      <w:r w:rsidR="00AF24A5">
        <w:t>UE can be configured with guard band activation timing from which data channel can be allocated relative to the beginning of a DL/UL burst or a COT.</w:t>
      </w:r>
    </w:p>
    <w:p w14:paraId="56A75585" w14:textId="77777777" w:rsidR="00AF24A5" w:rsidRDefault="00AF24A5" w:rsidP="00086309"/>
    <w:p w14:paraId="0BE14CA7" w14:textId="4F0BD880" w:rsidR="00C35ED4" w:rsidRPr="00AF24A5" w:rsidRDefault="00AF24A5" w:rsidP="008827AE">
      <w:pPr>
        <w:jc w:val="center"/>
      </w:pPr>
      <w:r w:rsidRPr="00AF24A5">
        <w:object w:dxaOrig="7650" w:dyaOrig="4005" w14:anchorId="249BF776">
          <v:shape id="_x0000_i1027" type="#_x0000_t75" style="width:311.25pt;height:162.75pt" o:ole="">
            <v:imagedata r:id="rId12" o:title=""/>
          </v:shape>
          <o:OLEObject Type="Embed" ProgID="Visio.Drawing.15" ShapeID="_x0000_i1027" DrawAspect="Content" ObjectID="_1627480295" r:id="rId13"/>
        </w:object>
      </w:r>
    </w:p>
    <w:p w14:paraId="6D864512" w14:textId="336153D5" w:rsidR="00C35ED4" w:rsidRDefault="0095053C" w:rsidP="0095053C">
      <w:pPr>
        <w:jc w:val="center"/>
      </w:pPr>
      <w:r w:rsidRPr="00AF24A5">
        <w:t xml:space="preserve">Fig. 3. An example of guard band activation, i.e., </w:t>
      </w:r>
      <w:r w:rsidR="00F313ED" w:rsidRPr="00AF24A5">
        <w:t>data</w:t>
      </w:r>
      <w:r w:rsidRPr="00AF24A5">
        <w:t xml:space="preserve"> transmission on guard band</w:t>
      </w:r>
    </w:p>
    <w:p w14:paraId="120C25A1" w14:textId="77777777" w:rsidR="0095053C" w:rsidRPr="00F313ED" w:rsidRDefault="0095053C" w:rsidP="00086309"/>
    <w:p w14:paraId="711CF0D3" w14:textId="741E3D2E" w:rsidR="004A5A42" w:rsidRPr="004A5A42" w:rsidRDefault="001C619D" w:rsidP="00086309">
      <w:pPr>
        <w:pStyle w:val="4"/>
      </w:pPr>
      <w:r>
        <w:t>Tx</w:t>
      </w:r>
      <w:r w:rsidR="002410DC">
        <w:t xml:space="preserve"> bandwidth adaptation </w:t>
      </w:r>
      <w:r w:rsidR="00DF3770">
        <w:t>within a</w:t>
      </w:r>
      <w:r w:rsidR="004E1DF4">
        <w:t xml:space="preserve"> COT</w:t>
      </w:r>
    </w:p>
    <w:p w14:paraId="0A4D9D2E" w14:textId="7098D553" w:rsidR="001371B9" w:rsidRDefault="00222B14" w:rsidP="00086309">
      <w:r>
        <w:t xml:space="preserve">In a </w:t>
      </w:r>
      <w:proofErr w:type="spellStart"/>
      <w:r>
        <w:t>gNB</w:t>
      </w:r>
      <w:proofErr w:type="spellEnd"/>
      <w:r>
        <w:t>-initiated COT, o</w:t>
      </w:r>
      <w:r w:rsidR="00892CA4">
        <w:t xml:space="preserve">nce the </w:t>
      </w:r>
      <w:r w:rsidR="002410DC">
        <w:t>Tx</w:t>
      </w:r>
      <w:r w:rsidR="00892CA4">
        <w:t xml:space="preserve"> bandwidth is determined in the beginning of </w:t>
      </w:r>
      <w:r>
        <w:t>a</w:t>
      </w:r>
      <w:r w:rsidR="00892CA4">
        <w:t xml:space="preserve"> DL burst, then it cannot be changed </w:t>
      </w:r>
      <w:r w:rsidR="00D530A3">
        <w:t xml:space="preserve">(at least cannot be increased) </w:t>
      </w:r>
      <w:r w:rsidR="00892CA4">
        <w:t>during the</w:t>
      </w:r>
      <w:r w:rsidR="001371B9">
        <w:t xml:space="preserve"> whole</w:t>
      </w:r>
      <w:r w:rsidR="00892CA4">
        <w:t xml:space="preserve"> DL burst duration</w:t>
      </w:r>
      <w:r>
        <w:t xml:space="preserve"> unless multiple RF chains are used</w:t>
      </w:r>
      <w:r w:rsidR="00892CA4">
        <w:t xml:space="preserve">. On the other hand, in the study item phase, it was agreed that NR-U supports single and multiple DL-to-UL and UL-to-DL switching points within a shared </w:t>
      </w:r>
      <w:proofErr w:type="spellStart"/>
      <w:r w:rsidR="00892CA4">
        <w:t>gNB</w:t>
      </w:r>
      <w:proofErr w:type="spellEnd"/>
      <w:r w:rsidR="00892CA4">
        <w:t xml:space="preserve"> COT. This feature </w:t>
      </w:r>
      <w:r>
        <w:t>should</w:t>
      </w:r>
      <w:r w:rsidR="00892CA4">
        <w:t xml:space="preserve"> be generally supported irrespective of the </w:t>
      </w:r>
      <w:r>
        <w:t>bandwidth part</w:t>
      </w:r>
      <w:r w:rsidR="00892CA4">
        <w:t xml:space="preserve"> size. </w:t>
      </w:r>
      <w:r w:rsidR="002410DC">
        <w:t>When</w:t>
      </w:r>
      <w:r w:rsidR="00892CA4">
        <w:t xml:space="preserve"> </w:t>
      </w:r>
      <w:proofErr w:type="spellStart"/>
      <w:r w:rsidR="00892CA4">
        <w:t>gNB</w:t>
      </w:r>
      <w:proofErr w:type="spellEnd"/>
      <w:r w:rsidR="00892CA4">
        <w:t xml:space="preserve"> allocates a UL durati</w:t>
      </w:r>
      <w:r w:rsidR="002410DC">
        <w:t>on in the middle of a COT, the</w:t>
      </w:r>
      <w:r w:rsidR="00892CA4">
        <w:t xml:space="preserve"> </w:t>
      </w:r>
      <w:proofErr w:type="spellStart"/>
      <w:r w:rsidR="00892CA4">
        <w:t>gNB</w:t>
      </w:r>
      <w:proofErr w:type="spellEnd"/>
      <w:r w:rsidR="00892CA4">
        <w:t xml:space="preserve"> can perform LBT as well as </w:t>
      </w:r>
      <w:r>
        <w:t>UL signal reception</w:t>
      </w:r>
      <w:r w:rsidR="002410DC">
        <w:t xml:space="preserve"> in the UL duration</w:t>
      </w:r>
      <w:r w:rsidR="00892CA4">
        <w:t xml:space="preserve">. </w:t>
      </w:r>
      <w:r w:rsidR="002410DC">
        <w:t xml:space="preserve">Therefore, </w:t>
      </w:r>
      <w:r w:rsidR="00E54E16">
        <w:t xml:space="preserve">when the </w:t>
      </w:r>
      <w:r>
        <w:t>bandwidth part</w:t>
      </w:r>
      <w:r w:rsidR="00E54E16">
        <w:t xml:space="preserve"> consists of multiple LBT </w:t>
      </w:r>
      <w:proofErr w:type="spellStart"/>
      <w:r w:rsidR="00E54E16">
        <w:t>subbands</w:t>
      </w:r>
      <w:proofErr w:type="spellEnd"/>
      <w:r w:rsidR="00E54E16">
        <w:t xml:space="preserve">, </w:t>
      </w:r>
      <w:r w:rsidR="001371B9">
        <w:t xml:space="preserve">depending on the LBT outcome, </w:t>
      </w:r>
      <w:r>
        <w:t xml:space="preserve">the </w:t>
      </w:r>
      <w:r w:rsidR="002410DC">
        <w:t xml:space="preserve">Tx bandwidth </w:t>
      </w:r>
      <w:r w:rsidR="001371B9">
        <w:t xml:space="preserve">can be adjusted in </w:t>
      </w:r>
      <w:r w:rsidR="002410DC">
        <w:t xml:space="preserve">the </w:t>
      </w:r>
      <w:r w:rsidR="00E54E16">
        <w:t>next</w:t>
      </w:r>
      <w:r w:rsidR="002410DC">
        <w:t xml:space="preserve"> DL burst</w:t>
      </w:r>
      <w:r w:rsidR="001371B9">
        <w:t xml:space="preserve"> transmission</w:t>
      </w:r>
      <w:r w:rsidR="002410DC">
        <w:t xml:space="preserve">. </w:t>
      </w:r>
      <w:r w:rsidR="001371B9">
        <w:t xml:space="preserve">If the LBT passes in additional </w:t>
      </w:r>
      <w:proofErr w:type="spellStart"/>
      <w:r w:rsidR="001371B9">
        <w:t>subband</w:t>
      </w:r>
      <w:proofErr w:type="spellEnd"/>
      <w:r w:rsidR="001371B9">
        <w:t xml:space="preserve">(s), </w:t>
      </w:r>
      <w:r w:rsidR="00E54E16">
        <w:t xml:space="preserve">the Tx bandwidth </w:t>
      </w:r>
      <w:r w:rsidR="00D530A3">
        <w:t>can</w:t>
      </w:r>
      <w:r w:rsidR="00E54E16">
        <w:t xml:space="preserve"> be expanded </w:t>
      </w:r>
      <w:r w:rsidR="001371B9">
        <w:t xml:space="preserve">in the middle of a COT as shown in Fig. </w:t>
      </w:r>
      <w:r w:rsidR="0095053C">
        <w:t>4</w:t>
      </w:r>
      <w:r w:rsidR="001371B9">
        <w:t>(a)</w:t>
      </w:r>
      <w:r w:rsidR="00E54E16">
        <w:t>, and may be reduced in the opposite case</w:t>
      </w:r>
      <w:r w:rsidR="001371B9">
        <w:t xml:space="preserve"> as shown in Fig. </w:t>
      </w:r>
      <w:r w:rsidR="0095053C">
        <w:t>4</w:t>
      </w:r>
      <w:r w:rsidR="001371B9">
        <w:t xml:space="preserve">(b). </w:t>
      </w:r>
      <w:r w:rsidR="00D530A3">
        <w:t>T</w:t>
      </w:r>
      <w:r w:rsidR="001371B9">
        <w:t xml:space="preserve">o improve the </w:t>
      </w:r>
      <w:r w:rsidR="00E54E16">
        <w:t>N</w:t>
      </w:r>
      <w:r w:rsidR="00D530A3">
        <w:t>R-U network and UPT performance, this functionality is considered to be essential for NR-U wideband operation.</w:t>
      </w:r>
    </w:p>
    <w:p w14:paraId="634A5833" w14:textId="3AF29AB0" w:rsidR="005634DC" w:rsidRDefault="001371B9" w:rsidP="00086309">
      <w:r>
        <w:rPr>
          <w:b/>
        </w:rPr>
        <w:t>Proposal</w:t>
      </w:r>
      <w:r w:rsidR="005634DC" w:rsidRPr="005634DC">
        <w:rPr>
          <w:b/>
        </w:rPr>
        <w:t xml:space="preserve"> </w:t>
      </w:r>
      <w:r w:rsidR="00D86721">
        <w:rPr>
          <w:b/>
        </w:rPr>
        <w:t>7</w:t>
      </w:r>
      <w:r w:rsidR="005634DC">
        <w:t xml:space="preserve">: Tx bandwidth adaptation in the middle of a COT </w:t>
      </w:r>
      <w:r>
        <w:t>is</w:t>
      </w:r>
      <w:r w:rsidR="005634DC">
        <w:t xml:space="preserve"> discussed</w:t>
      </w:r>
      <w:r w:rsidR="00CF5075">
        <w:t xml:space="preserve"> as a part of NR-U wideband operation</w:t>
      </w:r>
      <w:r w:rsidR="005634DC">
        <w:t>.</w:t>
      </w:r>
    </w:p>
    <w:p w14:paraId="6F0C464D" w14:textId="77777777" w:rsidR="00CF5075" w:rsidRPr="00CF5075" w:rsidRDefault="00CF5075" w:rsidP="00086309"/>
    <w:p w14:paraId="3C6B65AA" w14:textId="2DEDE6BE" w:rsidR="00C900DE" w:rsidRPr="00B51CA4" w:rsidRDefault="003C52CA" w:rsidP="00086309">
      <w:pPr>
        <w:jc w:val="center"/>
        <w:rPr>
          <w:rFonts w:ascii="Times New Roman" w:hAnsi="Times New Roman" w:cs="Times New Roman"/>
        </w:rPr>
      </w:pPr>
      <w:r>
        <w:object w:dxaOrig="13366" w:dyaOrig="2761" w14:anchorId="2F2E8D48">
          <v:shape id="_x0000_i1028" type="#_x0000_t75" style="width:464.25pt;height:96pt" o:ole="">
            <v:imagedata r:id="rId14" o:title=""/>
          </v:shape>
          <o:OLEObject Type="Embed" ProgID="Visio.Drawing.15" ShapeID="_x0000_i1028" DrawAspect="Content" ObjectID="_1627480296" r:id="rId15"/>
        </w:object>
      </w:r>
    </w:p>
    <w:p w14:paraId="55062BB7" w14:textId="4B693A36" w:rsidR="00953BA9" w:rsidRPr="005634DC" w:rsidRDefault="00B51CA4" w:rsidP="00086309">
      <w:pPr>
        <w:jc w:val="center"/>
      </w:pPr>
      <w:r w:rsidRPr="005634DC">
        <w:rPr>
          <w:rFonts w:hint="eastAsia"/>
        </w:rPr>
        <w:t>Fig.</w:t>
      </w:r>
      <w:r w:rsidR="0095053C">
        <w:t xml:space="preserve"> 4</w:t>
      </w:r>
      <w:r w:rsidRPr="005634DC">
        <w:rPr>
          <w:rFonts w:hint="eastAsia"/>
        </w:rPr>
        <w:t>.</w:t>
      </w:r>
      <w:r w:rsidR="005634DC" w:rsidRPr="005634DC">
        <w:t xml:space="preserve"> Tx bandwidth adaptation in the middle of a COT: (a) bandwidth expansion, (b) bandwidth reduction</w:t>
      </w:r>
    </w:p>
    <w:p w14:paraId="04065A58" w14:textId="19487012" w:rsidR="00143B9E" w:rsidRDefault="00143B9E" w:rsidP="00143B9E"/>
    <w:p w14:paraId="0B00241B" w14:textId="6DA03414" w:rsidR="006F5FE1" w:rsidRPr="007304E4" w:rsidRDefault="006F5FE1" w:rsidP="00143B9E">
      <w:r>
        <w:t xml:space="preserve">In DL wideband case, </w:t>
      </w:r>
      <w:r>
        <w:rPr>
          <w:rFonts w:hint="eastAsia"/>
        </w:rPr>
        <w:t>U</w:t>
      </w:r>
      <w:r>
        <w:t xml:space="preserve">E may detect a DL burst only in partial LBT </w:t>
      </w:r>
      <w:proofErr w:type="spellStart"/>
      <w:r>
        <w:t>subband</w:t>
      </w:r>
      <w:proofErr w:type="spellEnd"/>
      <w:r>
        <w:t xml:space="preserve">(s). In </w:t>
      </w:r>
      <w:r w:rsidR="007304E4">
        <w:t xml:space="preserve">an example of </w:t>
      </w:r>
      <w:r>
        <w:t>Fig. 5, UE successfully detect</w:t>
      </w:r>
      <w:r w:rsidR="007304E4">
        <w:t>s</w:t>
      </w:r>
      <w:r>
        <w:t xml:space="preserve"> a DL burst in the 2</w:t>
      </w:r>
      <w:r w:rsidRPr="006F5FE1">
        <w:rPr>
          <w:vertAlign w:val="superscript"/>
        </w:rPr>
        <w:t>nd</w:t>
      </w:r>
      <w:r>
        <w:t xml:space="preserve"> </w:t>
      </w:r>
      <w:proofErr w:type="spellStart"/>
      <w:r>
        <w:t>subband</w:t>
      </w:r>
      <w:proofErr w:type="spellEnd"/>
      <w:r>
        <w:t xml:space="preserve"> but </w:t>
      </w:r>
      <w:r w:rsidR="00211332">
        <w:t>not</w:t>
      </w:r>
      <w:r>
        <w:t xml:space="preserve"> in the 1</w:t>
      </w:r>
      <w:r w:rsidRPr="006F5FE1">
        <w:rPr>
          <w:vertAlign w:val="superscript"/>
        </w:rPr>
        <w:t>st</w:t>
      </w:r>
      <w:r>
        <w:t xml:space="preserve"> </w:t>
      </w:r>
      <w:proofErr w:type="spellStart"/>
      <w:r>
        <w:t>subband</w:t>
      </w:r>
      <w:proofErr w:type="spellEnd"/>
      <w:r>
        <w:t xml:space="preserve"> in slot n. </w:t>
      </w:r>
      <w:r w:rsidR="007304E4">
        <w:t xml:space="preserve">Generally, </w:t>
      </w:r>
      <w:proofErr w:type="spellStart"/>
      <w:r>
        <w:t>gNB</w:t>
      </w:r>
      <w:proofErr w:type="spellEnd"/>
      <w:r>
        <w:t xml:space="preserve"> may not know the UE’s Tx bandwidth assumption. It may schedule </w:t>
      </w:r>
      <w:r w:rsidR="00211332">
        <w:t xml:space="preserve">to the UE </w:t>
      </w:r>
      <w:r>
        <w:t xml:space="preserve">a PDSCH on both </w:t>
      </w:r>
      <w:proofErr w:type="spellStart"/>
      <w:r>
        <w:t>subbands</w:t>
      </w:r>
      <w:proofErr w:type="spellEnd"/>
      <w:r>
        <w:t xml:space="preserve"> in slot n+2. In such case, it is natural that UE follows the scheduling instruction and receives the PDSCH in both LBT </w:t>
      </w:r>
      <w:proofErr w:type="spellStart"/>
      <w:r>
        <w:t>subbands</w:t>
      </w:r>
      <w:proofErr w:type="spellEnd"/>
      <w:r>
        <w:t xml:space="preserve">. Then, a following question is whether </w:t>
      </w:r>
      <w:r w:rsidR="00211332">
        <w:t xml:space="preserve">or not </w:t>
      </w:r>
      <w:r>
        <w:t>UE assumes the 1</w:t>
      </w:r>
      <w:r w:rsidRPr="006F5FE1">
        <w:rPr>
          <w:vertAlign w:val="superscript"/>
        </w:rPr>
        <w:t>st</w:t>
      </w:r>
      <w:r>
        <w:t xml:space="preserve"> </w:t>
      </w:r>
      <w:proofErr w:type="spellStart"/>
      <w:r>
        <w:t>subband</w:t>
      </w:r>
      <w:proofErr w:type="spellEnd"/>
      <w:r>
        <w:t xml:space="preserve"> is available in the subsequent slots, i.e., slot n+3, n+4, etc. In other words, </w:t>
      </w:r>
      <w:r w:rsidR="007304E4">
        <w:t xml:space="preserve">whether </w:t>
      </w:r>
      <w:r>
        <w:t xml:space="preserve">Tx bandwidth (from UE perspective) </w:t>
      </w:r>
      <w:r>
        <w:lastRenderedPageBreak/>
        <w:t xml:space="preserve">can be </w:t>
      </w:r>
      <w:r w:rsidR="00AE58F2">
        <w:t>indicated</w:t>
      </w:r>
      <w:r>
        <w:t xml:space="preserve"> based on DL assignment</w:t>
      </w:r>
      <w:r w:rsidR="007304E4">
        <w:t xml:space="preserve"> needs to be decided</w:t>
      </w:r>
      <w:r w:rsidR="00AE58F2">
        <w:t xml:space="preserve">. This issue is believed to be essential for basic DL wideband operation and needs a conclusion. </w:t>
      </w:r>
      <w:r w:rsidR="007304E4">
        <w:t xml:space="preserve">One option is, UE may assume that the </w:t>
      </w:r>
      <w:proofErr w:type="spellStart"/>
      <w:r w:rsidR="007304E4">
        <w:t>subband</w:t>
      </w:r>
      <w:proofErr w:type="spellEnd"/>
      <w:r w:rsidR="007304E4">
        <w:t xml:space="preserve"> is valid until the COT </w:t>
      </w:r>
      <w:r w:rsidR="007304E4" w:rsidRPr="007304E4">
        <w:t>ending time only if UE knows the COT ending time (from COT structure indication).</w:t>
      </w:r>
    </w:p>
    <w:p w14:paraId="7AFC33BD" w14:textId="1EDAA436" w:rsidR="00196E39" w:rsidRDefault="00196E39" w:rsidP="00143B9E">
      <w:r w:rsidRPr="007304E4">
        <w:rPr>
          <w:rFonts w:hint="eastAsia"/>
          <w:b/>
        </w:rPr>
        <w:t>P</w:t>
      </w:r>
      <w:r w:rsidRPr="007304E4">
        <w:rPr>
          <w:b/>
        </w:rPr>
        <w:t>roposal</w:t>
      </w:r>
      <w:r w:rsidR="007304E4" w:rsidRPr="007304E4">
        <w:rPr>
          <w:b/>
        </w:rPr>
        <w:t xml:space="preserve"> 8</w:t>
      </w:r>
      <w:r w:rsidRPr="007304E4">
        <w:t xml:space="preserve">: </w:t>
      </w:r>
      <w:r w:rsidR="007304E4">
        <w:t xml:space="preserve">Discuss </w:t>
      </w:r>
      <w:r w:rsidR="00AE58F2">
        <w:t xml:space="preserve">a </w:t>
      </w:r>
      <w:r w:rsidR="007304E4">
        <w:t xml:space="preserve">UE behaviour when UE is scheduled with a PDSCH outside the Tx bandwidth it </w:t>
      </w:r>
      <w:bookmarkStart w:id="3" w:name="_GoBack"/>
      <w:bookmarkEnd w:id="3"/>
      <w:r w:rsidR="007304E4">
        <w:t>currently assumes.</w:t>
      </w:r>
    </w:p>
    <w:p w14:paraId="4A0A1635" w14:textId="77777777" w:rsidR="007304E4" w:rsidRPr="007304E4" w:rsidRDefault="007304E4" w:rsidP="00143B9E"/>
    <w:p w14:paraId="01C320F6" w14:textId="19883142" w:rsidR="00143B9E" w:rsidRPr="007304E4" w:rsidRDefault="006F5FE1" w:rsidP="00297906">
      <w:pPr>
        <w:jc w:val="center"/>
      </w:pPr>
      <w:r w:rsidRPr="007304E4">
        <w:object w:dxaOrig="8896" w:dyaOrig="3796" w14:anchorId="65E99BBA">
          <v:shape id="_x0000_i1029" type="#_x0000_t75" style="width:356.25pt;height:152.25pt" o:ole="">
            <v:imagedata r:id="rId16" o:title=""/>
          </v:shape>
          <o:OLEObject Type="Embed" ProgID="Visio.Drawing.15" ShapeID="_x0000_i1029" DrawAspect="Content" ObjectID="_1627480297" r:id="rId17"/>
        </w:object>
      </w:r>
    </w:p>
    <w:p w14:paraId="29F50E0A" w14:textId="3F904B75" w:rsidR="00143B9E" w:rsidRDefault="003A613C" w:rsidP="003A613C">
      <w:pPr>
        <w:jc w:val="center"/>
      </w:pPr>
      <w:r w:rsidRPr="007304E4">
        <w:rPr>
          <w:rFonts w:hint="eastAsia"/>
        </w:rPr>
        <w:t>F</w:t>
      </w:r>
      <w:r w:rsidRPr="007304E4">
        <w:t xml:space="preserve">ig. 5. Tx bandwidth </w:t>
      </w:r>
      <w:r w:rsidR="00AE58F2">
        <w:t>indication</w:t>
      </w:r>
      <w:r w:rsidRPr="007304E4">
        <w:t xml:space="preserve"> based on DL assignment</w:t>
      </w:r>
    </w:p>
    <w:p w14:paraId="14DD7D9E" w14:textId="77777777" w:rsidR="00AA3105" w:rsidRPr="00143B9E" w:rsidRDefault="00AA3105" w:rsidP="00086309"/>
    <w:p w14:paraId="4070FC0B" w14:textId="0A88BA80" w:rsidR="00F613CD" w:rsidRPr="009D67ED" w:rsidRDefault="00EC5F3B" w:rsidP="00086309">
      <w:pPr>
        <w:pStyle w:val="1"/>
      </w:pPr>
      <w:r>
        <w:t>Conclusion</w:t>
      </w:r>
    </w:p>
    <w:p w14:paraId="6EF62E26" w14:textId="56B3531C" w:rsidR="00E97BB5" w:rsidRDefault="000E0B10" w:rsidP="00086309">
      <w:r w:rsidRPr="00107F21">
        <w:rPr>
          <w:rFonts w:hint="eastAsia"/>
        </w:rPr>
        <w:t>In this contribution,</w:t>
      </w:r>
      <w:r w:rsidR="004803D1" w:rsidRPr="00107F21">
        <w:t xml:space="preserve"> we discuss</w:t>
      </w:r>
      <w:r w:rsidR="00107F21">
        <w:t xml:space="preserve"> several</w:t>
      </w:r>
      <w:r w:rsidR="004803D1" w:rsidRPr="00107F21">
        <w:t xml:space="preserve"> issues </w:t>
      </w:r>
      <w:r w:rsidR="00107F21" w:rsidRPr="00107F21">
        <w:t>on</w:t>
      </w:r>
      <w:r w:rsidR="004803D1" w:rsidRPr="00107F21">
        <w:t xml:space="preserve"> NR-U wideband operation, from which the following </w:t>
      </w:r>
      <w:r w:rsidR="007304E4">
        <w:t xml:space="preserve">observation and </w:t>
      </w:r>
      <w:r w:rsidR="004803D1" w:rsidRPr="00107F21">
        <w:t>proposals are drawn:</w:t>
      </w:r>
    </w:p>
    <w:p w14:paraId="249BC86F" w14:textId="77777777" w:rsidR="00AA3105" w:rsidRDefault="00AA3105" w:rsidP="00AA3105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both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07651F99" w14:textId="77777777" w:rsidR="00AA3105" w:rsidRDefault="00AA3105" w:rsidP="00AA3105">
      <w:r w:rsidRPr="005A3F44">
        <w:rPr>
          <w:rFonts w:hint="eastAsia"/>
          <w:b/>
        </w:rPr>
        <w:t>Proposal</w:t>
      </w:r>
      <w:r w:rsidRPr="005A3F44">
        <w:rPr>
          <w:b/>
        </w:rPr>
        <w:t xml:space="preserve"> </w:t>
      </w:r>
      <w:r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represented</w:t>
      </w:r>
      <w:r>
        <w:t xml:space="preserve"> </w:t>
      </w:r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bitmap,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bit</w:t>
      </w:r>
      <w:r>
        <w:t xml:space="preserve"> </w:t>
      </w:r>
      <w:r>
        <w:rPr>
          <w:rFonts w:hint="eastAsia"/>
        </w:rPr>
        <w:t>indicating</w:t>
      </w:r>
      <w:r>
        <w:t xml:space="preserve"> </w:t>
      </w:r>
      <w:r>
        <w:rPr>
          <w:rFonts w:hint="eastAsia"/>
        </w:rPr>
        <w:t>on/off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multiple</w:t>
      </w:r>
      <w:r>
        <w:t xml:space="preserve"> </w:t>
      </w:r>
      <w:r>
        <w:rPr>
          <w:rFonts w:hint="eastAsia"/>
        </w:rPr>
        <w:t>bitmaps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detected</w:t>
      </w:r>
      <w:r>
        <w:t xml:space="preserve"> </w:t>
      </w:r>
      <w:r>
        <w:rPr>
          <w:rFonts w:hint="eastAsia"/>
        </w:rPr>
        <w:t>from</w:t>
      </w:r>
      <w:r>
        <w:t xml:space="preserve"> multiple </w:t>
      </w:r>
      <w:r>
        <w:rPr>
          <w:rFonts w:hint="eastAsia"/>
        </w:rPr>
        <w:t>GC-PDCCHs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same</w:t>
      </w:r>
      <w:r>
        <w:t xml:space="preserve"> </w:t>
      </w:r>
      <w:r>
        <w:rPr>
          <w:rFonts w:hint="eastAsia"/>
        </w:rPr>
        <w:t>time,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applies</w:t>
      </w:r>
      <w:r>
        <w:t xml:space="preserve"> ‘</w:t>
      </w:r>
      <w:r>
        <w:rPr>
          <w:rFonts w:hint="eastAsia"/>
        </w:rPr>
        <w:t>OR</w:t>
      </w:r>
      <w:r>
        <w:t xml:space="preserve">’ </w:t>
      </w:r>
      <w:r>
        <w:rPr>
          <w:rFonts w:hint="eastAsia"/>
        </w:rPr>
        <w:t>operation</w:t>
      </w:r>
      <w:r>
        <w:t xml:space="preserve"> </w:t>
      </w:r>
      <w:r>
        <w:rPr>
          <w:rFonts w:hint="eastAsia"/>
        </w:rPr>
        <w:t>across</w:t>
      </w:r>
      <w:r>
        <w:t xml:space="preserve"> </w:t>
      </w:r>
      <w:r>
        <w:rPr>
          <w:rFonts w:hint="eastAsia"/>
        </w:rPr>
        <w:t>them.</w:t>
      </w:r>
    </w:p>
    <w:p w14:paraId="61B0F116" w14:textId="77777777" w:rsidR="00B77C89" w:rsidRDefault="00B77C89" w:rsidP="00B77C89">
      <w:r w:rsidRPr="00AA3105">
        <w:rPr>
          <w:rFonts w:hint="eastAsia"/>
          <w:b/>
        </w:rPr>
        <w:t>P</w:t>
      </w:r>
      <w:r w:rsidRPr="00AA3105">
        <w:rPr>
          <w:b/>
        </w:rPr>
        <w:t>roposal 2</w:t>
      </w:r>
      <w:r>
        <w:t xml:space="preserve">: When GC-PDCCH is not configured, UE may perform DL burst detection in each LBT </w:t>
      </w:r>
      <w:proofErr w:type="spellStart"/>
      <w:r>
        <w:t>subband</w:t>
      </w:r>
      <w:proofErr w:type="spellEnd"/>
      <w:r>
        <w:t xml:space="preserve"> by implementation to recognize Tx bandwidth occupancy (UE perspective).</w:t>
      </w:r>
    </w:p>
    <w:p w14:paraId="7EBE0A33" w14:textId="77777777" w:rsidR="00377ED0" w:rsidRDefault="00377ED0" w:rsidP="00377ED0">
      <w:r w:rsidRPr="003078C1">
        <w:rPr>
          <w:rFonts w:hint="eastAsia"/>
          <w:b/>
        </w:rPr>
        <w:t>P</w:t>
      </w:r>
      <w:r w:rsidRPr="003078C1">
        <w:rPr>
          <w:b/>
        </w:rPr>
        <w:t xml:space="preserve">roposal </w:t>
      </w:r>
      <w:r>
        <w:rPr>
          <w:b/>
        </w:rPr>
        <w:t>3</w:t>
      </w:r>
      <w:r>
        <w:t xml:space="preserve">: Support X&gt;3 number of CORESETs in one bandwidth part in NR-U, where each CORESET is configured to be confined within </w:t>
      </w:r>
      <w:proofErr w:type="gramStart"/>
      <w:r>
        <w:t>a</w:t>
      </w:r>
      <w:proofErr w:type="gramEnd"/>
      <w:r>
        <w:t xml:space="preserve"> LBT </w:t>
      </w:r>
      <w:proofErr w:type="spellStart"/>
      <w:r>
        <w:t>subband</w:t>
      </w:r>
      <w:proofErr w:type="spellEnd"/>
      <w:r>
        <w:t>.</w:t>
      </w:r>
    </w:p>
    <w:p w14:paraId="72891684" w14:textId="77777777" w:rsidR="00B77C89" w:rsidRDefault="00B77C89" w:rsidP="00B77C89">
      <w:r w:rsidRPr="003078C1">
        <w:rPr>
          <w:b/>
        </w:rPr>
        <w:t xml:space="preserve">Proposal </w:t>
      </w:r>
      <w:r>
        <w:rPr>
          <w:b/>
        </w:rPr>
        <w:t>4</w:t>
      </w:r>
      <w:r>
        <w:t>: Support parameter sharing among multiple CORESETs</w:t>
      </w:r>
      <w:r w:rsidRPr="00377ED0">
        <w:t xml:space="preserve"> </w:t>
      </w:r>
      <w:r>
        <w:t xml:space="preserve">for different LBT </w:t>
      </w:r>
      <w:proofErr w:type="spellStart"/>
      <w:r>
        <w:t>subbands</w:t>
      </w:r>
      <w:proofErr w:type="spellEnd"/>
      <w:r>
        <w:t xml:space="preserve"> in NR-U. Consider a joint configuration of multiple CORESETs or a concept of CORESET grouping.</w:t>
      </w:r>
    </w:p>
    <w:p w14:paraId="26D40023" w14:textId="77777777" w:rsidR="00677167" w:rsidRDefault="00677167" w:rsidP="00677167">
      <w:r w:rsidRPr="00222B14">
        <w:rPr>
          <w:rFonts w:hint="eastAsia"/>
          <w:b/>
        </w:rPr>
        <w:t>P</w:t>
      </w:r>
      <w:r w:rsidRPr="00222B14">
        <w:rPr>
          <w:b/>
        </w:rPr>
        <w:t xml:space="preserve">roposal </w:t>
      </w:r>
      <w:r>
        <w:rPr>
          <w:b/>
        </w:rPr>
        <w:t>5</w:t>
      </w:r>
      <w:r w:rsidRPr="00222B14">
        <w:t xml:space="preserve">: </w:t>
      </w:r>
      <w:r>
        <w:t xml:space="preserve">The </w:t>
      </w:r>
      <w:r w:rsidRPr="00222B14">
        <w:t xml:space="preserve">size and </w:t>
      </w:r>
      <w:r>
        <w:t xml:space="preserve">the </w:t>
      </w:r>
      <w:r w:rsidRPr="00222B14">
        <w:t xml:space="preserve">location of guard band(s) </w:t>
      </w:r>
      <w:r>
        <w:t xml:space="preserve">between the LBT </w:t>
      </w:r>
      <w:proofErr w:type="spellStart"/>
      <w:r>
        <w:t>subbands</w:t>
      </w:r>
      <w:proofErr w:type="spellEnd"/>
      <w:r>
        <w:t xml:space="preserve"> (or alternatively the size and the location of each LBT </w:t>
      </w:r>
      <w:proofErr w:type="spellStart"/>
      <w:r>
        <w:t>subband</w:t>
      </w:r>
      <w:proofErr w:type="spellEnd"/>
      <w:r>
        <w:t xml:space="preserve">) in a bandwidth part can be configured to UE </w:t>
      </w:r>
      <w:r w:rsidRPr="00222B14">
        <w:t>in unit of a PRB</w:t>
      </w:r>
      <w:r w:rsidRPr="001B089D">
        <w:t xml:space="preserve"> </w:t>
      </w:r>
      <w:r>
        <w:t>as a part of the bandwidth part configuration</w:t>
      </w:r>
      <w:r w:rsidRPr="00222B14">
        <w:t>.</w:t>
      </w:r>
    </w:p>
    <w:p w14:paraId="21B28F1A" w14:textId="77777777" w:rsidR="00AF24A5" w:rsidRDefault="00AF24A5" w:rsidP="00AF24A5">
      <w:r w:rsidRPr="00AF24A5">
        <w:rPr>
          <w:rFonts w:hint="eastAsia"/>
          <w:b/>
        </w:rPr>
        <w:t>P</w:t>
      </w:r>
      <w:r w:rsidRPr="00AF24A5">
        <w:rPr>
          <w:b/>
        </w:rPr>
        <w:t>roposal 6</w:t>
      </w:r>
      <w:r w:rsidRPr="00AF24A5">
        <w:t xml:space="preserve">: </w:t>
      </w:r>
      <w:r>
        <w:t>UE can be configured with guard band activation timing from which data channel can be allocated relative to the beginning of a DL/UL burst or a COT.</w:t>
      </w:r>
    </w:p>
    <w:p w14:paraId="152A01AD" w14:textId="77777777" w:rsidR="00D86721" w:rsidRDefault="00D86721" w:rsidP="00D86721">
      <w:r>
        <w:rPr>
          <w:b/>
        </w:rPr>
        <w:t>Proposal</w:t>
      </w:r>
      <w:r w:rsidRPr="005634DC">
        <w:rPr>
          <w:b/>
        </w:rPr>
        <w:t xml:space="preserve"> </w:t>
      </w:r>
      <w:r>
        <w:rPr>
          <w:b/>
        </w:rPr>
        <w:t>7</w:t>
      </w:r>
      <w:r>
        <w:t>: Tx bandwidth adaptation in the middle of a COT is discussed as a part of NR-U wideband operation.</w:t>
      </w:r>
    </w:p>
    <w:p w14:paraId="1BA07B75" w14:textId="0995C0DA" w:rsidR="007304E4" w:rsidRDefault="007304E4" w:rsidP="007304E4">
      <w:r w:rsidRPr="007304E4">
        <w:rPr>
          <w:rFonts w:hint="eastAsia"/>
          <w:b/>
        </w:rPr>
        <w:lastRenderedPageBreak/>
        <w:t>P</w:t>
      </w:r>
      <w:r w:rsidRPr="007304E4">
        <w:rPr>
          <w:b/>
        </w:rPr>
        <w:t>roposal 8</w:t>
      </w:r>
      <w:r w:rsidRPr="007304E4">
        <w:t xml:space="preserve">: </w:t>
      </w:r>
      <w:r>
        <w:t xml:space="preserve">Discuss </w:t>
      </w:r>
      <w:r w:rsidR="00AE58F2">
        <w:t xml:space="preserve">a </w:t>
      </w:r>
      <w:r>
        <w:t>UE behaviour when UE is scheduled with a PDSCH outside the Tx bandwidth it currently assumes.</w:t>
      </w:r>
    </w:p>
    <w:p w14:paraId="3978EC33" w14:textId="77777777" w:rsidR="00196E39" w:rsidRPr="00C35ED4" w:rsidRDefault="00196E39" w:rsidP="00086309"/>
    <w:p w14:paraId="2A04AB50" w14:textId="77777777" w:rsidR="00491D04" w:rsidRPr="009D67ED" w:rsidRDefault="00491D04" w:rsidP="00086309">
      <w:pPr>
        <w:pStyle w:val="1"/>
      </w:pPr>
      <w:r w:rsidRPr="009D67ED">
        <w:t>References</w:t>
      </w:r>
    </w:p>
    <w:p w14:paraId="60D5CFBF" w14:textId="6F17C55C" w:rsidR="00190B04" w:rsidRDefault="004F6076" w:rsidP="00086309">
      <w:pPr>
        <w:spacing w:after="60"/>
      </w:pPr>
      <w:r w:rsidRPr="0054488E">
        <w:t xml:space="preserve">[1] </w:t>
      </w:r>
      <w:r w:rsidR="00BD232E" w:rsidRPr="0054488E">
        <w:t>Cha</w:t>
      </w:r>
      <w:r w:rsidR="00F0340D">
        <w:t xml:space="preserve">irman’s Notes RAN1 </w:t>
      </w:r>
      <w:r w:rsidR="007E1A54">
        <w:t>#96bis</w:t>
      </w:r>
      <w:r w:rsidR="00BD232E" w:rsidRPr="0054488E">
        <w:t>.</w:t>
      </w:r>
    </w:p>
    <w:p w14:paraId="4B1A3BD2" w14:textId="27DEAFB7" w:rsidR="00D276DE" w:rsidRPr="0035417C" w:rsidRDefault="00D276DE" w:rsidP="00D276DE">
      <w:pPr>
        <w:spacing w:after="60"/>
      </w:pPr>
      <w:r w:rsidRPr="0054488E">
        <w:t>[</w:t>
      </w:r>
      <w:r>
        <w:rPr>
          <w:rFonts w:hint="eastAsia"/>
        </w:rPr>
        <w:t>2</w:t>
      </w:r>
      <w:r w:rsidRPr="0054488E">
        <w:t xml:space="preserve">] </w:t>
      </w:r>
      <w:r w:rsidRPr="0035417C">
        <w:t>Chairman’s Notes RAN1 #9</w:t>
      </w:r>
      <w:r w:rsidRPr="0035417C">
        <w:rPr>
          <w:rFonts w:hint="eastAsia"/>
        </w:rPr>
        <w:t>7</w:t>
      </w:r>
      <w:r w:rsidRPr="0035417C">
        <w:t>.</w:t>
      </w:r>
    </w:p>
    <w:p w14:paraId="2507BFFF" w14:textId="2D0C78B5" w:rsidR="009E492C" w:rsidRPr="0035417C" w:rsidRDefault="009E492C" w:rsidP="00D276DE">
      <w:pPr>
        <w:spacing w:after="60"/>
      </w:pPr>
      <w:r w:rsidRPr="0035417C">
        <w:rPr>
          <w:rFonts w:hint="eastAsia"/>
        </w:rPr>
        <w:t>[3]</w:t>
      </w:r>
      <w:r w:rsidRPr="0035417C">
        <w:t xml:space="preserve"> </w:t>
      </w:r>
      <w:r w:rsidRPr="0035417C">
        <w:rPr>
          <w:rFonts w:hint="eastAsia"/>
        </w:rPr>
        <w:t>R1-190</w:t>
      </w:r>
      <w:r w:rsidR="007304E4" w:rsidRPr="0035417C">
        <w:t>8807</w:t>
      </w:r>
      <w:r w:rsidRPr="0035417C">
        <w:rPr>
          <w:rFonts w:hint="eastAsia"/>
        </w:rPr>
        <w:t>,</w:t>
      </w:r>
      <w:r w:rsidRPr="0035417C">
        <w:t xml:space="preserve"> “</w:t>
      </w:r>
      <w:r w:rsidR="00B77C89" w:rsidRPr="0035417C">
        <w:t>DL signals and channels for NR-U</w:t>
      </w:r>
      <w:r w:rsidRPr="0035417C">
        <w:rPr>
          <w:rFonts w:hint="eastAsia"/>
        </w:rPr>
        <w:t>,</w:t>
      </w:r>
      <w:r w:rsidRPr="0035417C">
        <w:t xml:space="preserve">” </w:t>
      </w:r>
      <w:r w:rsidRPr="0035417C">
        <w:rPr>
          <w:rFonts w:hint="eastAsia"/>
        </w:rPr>
        <w:t>ETRI,</w:t>
      </w:r>
      <w:r w:rsidRPr="0035417C">
        <w:t xml:space="preserve"> </w:t>
      </w:r>
      <w:r w:rsidRPr="0035417C">
        <w:rPr>
          <w:rFonts w:hint="eastAsia"/>
        </w:rPr>
        <w:t>RAN1</w:t>
      </w:r>
      <w:r w:rsidRPr="0035417C">
        <w:t xml:space="preserve"> </w:t>
      </w:r>
      <w:r w:rsidRPr="0035417C">
        <w:rPr>
          <w:rFonts w:hint="eastAsia"/>
        </w:rPr>
        <w:t>#98.</w:t>
      </w:r>
    </w:p>
    <w:p w14:paraId="7DFB5513" w14:textId="0FCF899B" w:rsidR="007E1A54" w:rsidRPr="0054488E" w:rsidRDefault="007E1A54" w:rsidP="00D276DE">
      <w:r w:rsidRPr="0035417C">
        <w:rPr>
          <w:rFonts w:hint="eastAsia"/>
        </w:rPr>
        <w:t>[</w:t>
      </w:r>
      <w:r w:rsidR="009E492C" w:rsidRPr="0035417C">
        <w:rPr>
          <w:rFonts w:hint="eastAsia"/>
        </w:rPr>
        <w:t>4</w:t>
      </w:r>
      <w:r w:rsidRPr="0035417C">
        <w:t>] R1-1905930 (R4-1905209</w:t>
      </w:r>
      <w:r>
        <w:t>), “</w:t>
      </w:r>
      <w:r w:rsidRPr="007E1A54">
        <w:t>LS reply on wideband carrier operation for NR-U</w:t>
      </w:r>
      <w:r>
        <w:t>,” Nokia, RAN1 #97.</w:t>
      </w:r>
    </w:p>
    <w:sectPr w:rsidR="007E1A54" w:rsidRPr="0054488E" w:rsidSect="00301701">
      <w:footerReference w:type="default" r:id="rId18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CC7FE" w14:textId="77777777" w:rsidR="004E780A" w:rsidRDefault="004E780A" w:rsidP="00086309">
      <w:r>
        <w:separator/>
      </w:r>
    </w:p>
  </w:endnote>
  <w:endnote w:type="continuationSeparator" w:id="0">
    <w:p w14:paraId="50F5B3A1" w14:textId="77777777" w:rsidR="004E780A" w:rsidRDefault="004E780A" w:rsidP="00086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1F511605" w14:textId="4C5C9743" w:rsidR="003100C7" w:rsidRPr="00A33570" w:rsidRDefault="003100C7" w:rsidP="00086309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="00281299" w:rsidRPr="00281299">
          <w:rPr>
            <w:noProof/>
            <w:lang w:val="ko-KR"/>
          </w:rPr>
          <w:t>3</w:t>
        </w:r>
        <w:r w:rsidRPr="00A33570">
          <w:fldChar w:fldCharType="end"/>
        </w:r>
      </w:p>
    </w:sdtContent>
  </w:sdt>
  <w:p w14:paraId="22F7E695" w14:textId="0F2B4C28" w:rsidR="003100C7" w:rsidRDefault="003100C7" w:rsidP="000863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0463" w14:textId="77777777" w:rsidR="004E780A" w:rsidRDefault="004E780A" w:rsidP="00086309">
      <w:r>
        <w:separator/>
      </w:r>
    </w:p>
  </w:footnote>
  <w:footnote w:type="continuationSeparator" w:id="0">
    <w:p w14:paraId="42A0CD20" w14:textId="77777777" w:rsidR="004E780A" w:rsidRDefault="004E780A" w:rsidP="00086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EB318A"/>
    <w:multiLevelType w:val="hybridMultilevel"/>
    <w:tmpl w:val="80BA06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886A4B"/>
    <w:multiLevelType w:val="hybridMultilevel"/>
    <w:tmpl w:val="651E84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A503AA"/>
    <w:multiLevelType w:val="hybridMultilevel"/>
    <w:tmpl w:val="6AB62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E5D0FA04"/>
    <w:lvl w:ilvl="0" w:tplc="F2F2B7A4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C313D17"/>
    <w:multiLevelType w:val="multilevel"/>
    <w:tmpl w:val="AE488A6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8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F1D7CC1"/>
    <w:multiLevelType w:val="hybridMultilevel"/>
    <w:tmpl w:val="FD2C0898"/>
    <w:lvl w:ilvl="0" w:tplc="8452D7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04F62F0"/>
    <w:multiLevelType w:val="hybridMultilevel"/>
    <w:tmpl w:val="D0B41F4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9"/>
  </w:num>
  <w:num w:numId="5">
    <w:abstractNumId w:val="17"/>
  </w:num>
  <w:num w:numId="6">
    <w:abstractNumId w:val="14"/>
  </w:num>
  <w:num w:numId="7">
    <w:abstractNumId w:val="3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2"/>
  </w:num>
  <w:num w:numId="13">
    <w:abstractNumId w:val="13"/>
  </w:num>
  <w:num w:numId="14">
    <w:abstractNumId w:val="8"/>
  </w:num>
  <w:num w:numId="15">
    <w:abstractNumId w:val="5"/>
  </w:num>
  <w:num w:numId="16">
    <w:abstractNumId w:val="15"/>
  </w:num>
  <w:num w:numId="17">
    <w:abstractNumId w:val="10"/>
  </w:num>
  <w:num w:numId="1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35C"/>
    <w:rsid w:val="0000278D"/>
    <w:rsid w:val="00002D75"/>
    <w:rsid w:val="00003435"/>
    <w:rsid w:val="00003465"/>
    <w:rsid w:val="00004E2F"/>
    <w:rsid w:val="00007C55"/>
    <w:rsid w:val="00011519"/>
    <w:rsid w:val="000131BC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612D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9A3"/>
    <w:rsid w:val="00061F3F"/>
    <w:rsid w:val="00062E35"/>
    <w:rsid w:val="00063979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309"/>
    <w:rsid w:val="00086E21"/>
    <w:rsid w:val="00087422"/>
    <w:rsid w:val="0008758A"/>
    <w:rsid w:val="000875C5"/>
    <w:rsid w:val="00087CF6"/>
    <w:rsid w:val="000909BE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3999"/>
    <w:rsid w:val="000A520D"/>
    <w:rsid w:val="000A53E1"/>
    <w:rsid w:val="000A56F8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4402"/>
    <w:rsid w:val="000B549A"/>
    <w:rsid w:val="000C0019"/>
    <w:rsid w:val="000C01F1"/>
    <w:rsid w:val="000C0FA8"/>
    <w:rsid w:val="000C11EF"/>
    <w:rsid w:val="000C1994"/>
    <w:rsid w:val="000C2178"/>
    <w:rsid w:val="000C22DD"/>
    <w:rsid w:val="000C2CD2"/>
    <w:rsid w:val="000C2CE1"/>
    <w:rsid w:val="000C2E7E"/>
    <w:rsid w:val="000C2F46"/>
    <w:rsid w:val="000C3730"/>
    <w:rsid w:val="000C4100"/>
    <w:rsid w:val="000C57BF"/>
    <w:rsid w:val="000C59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2027"/>
    <w:rsid w:val="000E25B2"/>
    <w:rsid w:val="000E3A9E"/>
    <w:rsid w:val="000E411D"/>
    <w:rsid w:val="000E5516"/>
    <w:rsid w:val="000E5D00"/>
    <w:rsid w:val="000E70D9"/>
    <w:rsid w:val="000E76B8"/>
    <w:rsid w:val="000E7E29"/>
    <w:rsid w:val="000F0775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6042"/>
    <w:rsid w:val="000F7D3D"/>
    <w:rsid w:val="00100636"/>
    <w:rsid w:val="001008AD"/>
    <w:rsid w:val="00101F7D"/>
    <w:rsid w:val="00101FB0"/>
    <w:rsid w:val="001022BE"/>
    <w:rsid w:val="001022E4"/>
    <w:rsid w:val="00102936"/>
    <w:rsid w:val="00102B29"/>
    <w:rsid w:val="00102B50"/>
    <w:rsid w:val="00102F55"/>
    <w:rsid w:val="001051CC"/>
    <w:rsid w:val="00105F7E"/>
    <w:rsid w:val="0010623F"/>
    <w:rsid w:val="00106589"/>
    <w:rsid w:val="00106703"/>
    <w:rsid w:val="00106E39"/>
    <w:rsid w:val="00107138"/>
    <w:rsid w:val="00107691"/>
    <w:rsid w:val="00107D0E"/>
    <w:rsid w:val="00107F21"/>
    <w:rsid w:val="00110EFE"/>
    <w:rsid w:val="00112865"/>
    <w:rsid w:val="0011351F"/>
    <w:rsid w:val="0011479F"/>
    <w:rsid w:val="0011490F"/>
    <w:rsid w:val="00114E27"/>
    <w:rsid w:val="00115A10"/>
    <w:rsid w:val="00115B6E"/>
    <w:rsid w:val="001164DE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27C69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371B9"/>
    <w:rsid w:val="00140234"/>
    <w:rsid w:val="00141DAF"/>
    <w:rsid w:val="00142B01"/>
    <w:rsid w:val="00142E82"/>
    <w:rsid w:val="0014357C"/>
    <w:rsid w:val="00143B9E"/>
    <w:rsid w:val="001444F0"/>
    <w:rsid w:val="00144D71"/>
    <w:rsid w:val="00145364"/>
    <w:rsid w:val="001453F6"/>
    <w:rsid w:val="001455C6"/>
    <w:rsid w:val="001456DB"/>
    <w:rsid w:val="00146486"/>
    <w:rsid w:val="001464E7"/>
    <w:rsid w:val="00146EE4"/>
    <w:rsid w:val="00147B71"/>
    <w:rsid w:val="00150438"/>
    <w:rsid w:val="00150BE2"/>
    <w:rsid w:val="0015146A"/>
    <w:rsid w:val="00151FA8"/>
    <w:rsid w:val="001528F6"/>
    <w:rsid w:val="0015334C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7108"/>
    <w:rsid w:val="00167F7D"/>
    <w:rsid w:val="001712F5"/>
    <w:rsid w:val="0017356B"/>
    <w:rsid w:val="001739BA"/>
    <w:rsid w:val="00173CEA"/>
    <w:rsid w:val="0017407A"/>
    <w:rsid w:val="00174F4E"/>
    <w:rsid w:val="00174F84"/>
    <w:rsid w:val="00175F24"/>
    <w:rsid w:val="001761C0"/>
    <w:rsid w:val="0017627D"/>
    <w:rsid w:val="00177C27"/>
    <w:rsid w:val="00177EF4"/>
    <w:rsid w:val="00181246"/>
    <w:rsid w:val="00182AEB"/>
    <w:rsid w:val="00183303"/>
    <w:rsid w:val="00183F8B"/>
    <w:rsid w:val="001843C9"/>
    <w:rsid w:val="001845B1"/>
    <w:rsid w:val="001846BC"/>
    <w:rsid w:val="001848AF"/>
    <w:rsid w:val="001854B3"/>
    <w:rsid w:val="00185F3C"/>
    <w:rsid w:val="00186901"/>
    <w:rsid w:val="00187EC9"/>
    <w:rsid w:val="0019003D"/>
    <w:rsid w:val="00190B04"/>
    <w:rsid w:val="00190CB6"/>
    <w:rsid w:val="00191121"/>
    <w:rsid w:val="001912B0"/>
    <w:rsid w:val="0019165E"/>
    <w:rsid w:val="00191CE8"/>
    <w:rsid w:val="00191E5B"/>
    <w:rsid w:val="0019222B"/>
    <w:rsid w:val="00192B08"/>
    <w:rsid w:val="0019313C"/>
    <w:rsid w:val="00193F08"/>
    <w:rsid w:val="00194720"/>
    <w:rsid w:val="00194B63"/>
    <w:rsid w:val="001951C5"/>
    <w:rsid w:val="00195A3B"/>
    <w:rsid w:val="001961E1"/>
    <w:rsid w:val="00196C22"/>
    <w:rsid w:val="00196E39"/>
    <w:rsid w:val="00197761"/>
    <w:rsid w:val="001977C1"/>
    <w:rsid w:val="001978AB"/>
    <w:rsid w:val="001A0091"/>
    <w:rsid w:val="001A0210"/>
    <w:rsid w:val="001A0490"/>
    <w:rsid w:val="001A0519"/>
    <w:rsid w:val="001A13BA"/>
    <w:rsid w:val="001A19A3"/>
    <w:rsid w:val="001A242F"/>
    <w:rsid w:val="001A32C8"/>
    <w:rsid w:val="001A38DD"/>
    <w:rsid w:val="001A5517"/>
    <w:rsid w:val="001A58B9"/>
    <w:rsid w:val="001A736B"/>
    <w:rsid w:val="001A73BD"/>
    <w:rsid w:val="001B00E4"/>
    <w:rsid w:val="001B0377"/>
    <w:rsid w:val="001B089D"/>
    <w:rsid w:val="001B1B7B"/>
    <w:rsid w:val="001B1EA9"/>
    <w:rsid w:val="001B33AC"/>
    <w:rsid w:val="001B4853"/>
    <w:rsid w:val="001B4B1D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F1A"/>
    <w:rsid w:val="001C37AA"/>
    <w:rsid w:val="001C5419"/>
    <w:rsid w:val="001C619D"/>
    <w:rsid w:val="001C63A7"/>
    <w:rsid w:val="001C647A"/>
    <w:rsid w:val="001C6640"/>
    <w:rsid w:val="001C71AB"/>
    <w:rsid w:val="001D0635"/>
    <w:rsid w:val="001D0852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DED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19C2"/>
    <w:rsid w:val="00201C93"/>
    <w:rsid w:val="0020205F"/>
    <w:rsid w:val="0020269A"/>
    <w:rsid w:val="002043BA"/>
    <w:rsid w:val="00204884"/>
    <w:rsid w:val="0020730E"/>
    <w:rsid w:val="00207901"/>
    <w:rsid w:val="00207E54"/>
    <w:rsid w:val="00211332"/>
    <w:rsid w:val="00211525"/>
    <w:rsid w:val="00211E81"/>
    <w:rsid w:val="00212548"/>
    <w:rsid w:val="00212946"/>
    <w:rsid w:val="00212FBD"/>
    <w:rsid w:val="002139A6"/>
    <w:rsid w:val="0021574D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B14"/>
    <w:rsid w:val="00222D01"/>
    <w:rsid w:val="002233CE"/>
    <w:rsid w:val="002237E7"/>
    <w:rsid w:val="00224D26"/>
    <w:rsid w:val="00225610"/>
    <w:rsid w:val="002257F0"/>
    <w:rsid w:val="00226566"/>
    <w:rsid w:val="00226CA7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0DC"/>
    <w:rsid w:val="002411E1"/>
    <w:rsid w:val="00241D4B"/>
    <w:rsid w:val="00241E59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474BC"/>
    <w:rsid w:val="00250552"/>
    <w:rsid w:val="00250934"/>
    <w:rsid w:val="002509A7"/>
    <w:rsid w:val="002510FA"/>
    <w:rsid w:val="0025114C"/>
    <w:rsid w:val="00251431"/>
    <w:rsid w:val="002522CD"/>
    <w:rsid w:val="002523B8"/>
    <w:rsid w:val="00252AAF"/>
    <w:rsid w:val="00253561"/>
    <w:rsid w:val="0025356D"/>
    <w:rsid w:val="00253E85"/>
    <w:rsid w:val="0025449B"/>
    <w:rsid w:val="00255084"/>
    <w:rsid w:val="0025632C"/>
    <w:rsid w:val="002564FE"/>
    <w:rsid w:val="002613FC"/>
    <w:rsid w:val="00261770"/>
    <w:rsid w:val="00262070"/>
    <w:rsid w:val="002623B1"/>
    <w:rsid w:val="00263071"/>
    <w:rsid w:val="002633E5"/>
    <w:rsid w:val="002642E7"/>
    <w:rsid w:val="002651B6"/>
    <w:rsid w:val="0026703B"/>
    <w:rsid w:val="00267E32"/>
    <w:rsid w:val="00270449"/>
    <w:rsid w:val="00270D26"/>
    <w:rsid w:val="00270ECC"/>
    <w:rsid w:val="00270FC5"/>
    <w:rsid w:val="00271636"/>
    <w:rsid w:val="00273322"/>
    <w:rsid w:val="002740DC"/>
    <w:rsid w:val="0027492A"/>
    <w:rsid w:val="00275092"/>
    <w:rsid w:val="00275B36"/>
    <w:rsid w:val="00276E23"/>
    <w:rsid w:val="002773B7"/>
    <w:rsid w:val="0027773D"/>
    <w:rsid w:val="002804B1"/>
    <w:rsid w:val="00281299"/>
    <w:rsid w:val="00281C39"/>
    <w:rsid w:val="002827F9"/>
    <w:rsid w:val="00284328"/>
    <w:rsid w:val="00284A05"/>
    <w:rsid w:val="00285E1B"/>
    <w:rsid w:val="002863D8"/>
    <w:rsid w:val="0028642C"/>
    <w:rsid w:val="00287529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906"/>
    <w:rsid w:val="002A067B"/>
    <w:rsid w:val="002A098D"/>
    <w:rsid w:val="002A18B2"/>
    <w:rsid w:val="002A2453"/>
    <w:rsid w:val="002A2705"/>
    <w:rsid w:val="002A27BC"/>
    <w:rsid w:val="002A469A"/>
    <w:rsid w:val="002A51F0"/>
    <w:rsid w:val="002A5924"/>
    <w:rsid w:val="002A5C2A"/>
    <w:rsid w:val="002A5CE8"/>
    <w:rsid w:val="002A6066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72"/>
    <w:rsid w:val="002B56E4"/>
    <w:rsid w:val="002B61EE"/>
    <w:rsid w:val="002B6715"/>
    <w:rsid w:val="002B6D48"/>
    <w:rsid w:val="002B7A39"/>
    <w:rsid w:val="002C072D"/>
    <w:rsid w:val="002C10D4"/>
    <w:rsid w:val="002C16A0"/>
    <w:rsid w:val="002C3520"/>
    <w:rsid w:val="002C3732"/>
    <w:rsid w:val="002C3A8E"/>
    <w:rsid w:val="002C45E7"/>
    <w:rsid w:val="002C4B55"/>
    <w:rsid w:val="002C5889"/>
    <w:rsid w:val="002C5EA9"/>
    <w:rsid w:val="002C6710"/>
    <w:rsid w:val="002C6869"/>
    <w:rsid w:val="002C6CFE"/>
    <w:rsid w:val="002D046C"/>
    <w:rsid w:val="002D22B7"/>
    <w:rsid w:val="002D2F93"/>
    <w:rsid w:val="002D30EE"/>
    <w:rsid w:val="002D35C9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CFB"/>
    <w:rsid w:val="002E7D80"/>
    <w:rsid w:val="002E7F19"/>
    <w:rsid w:val="002F0764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55EE"/>
    <w:rsid w:val="00306F57"/>
    <w:rsid w:val="003078C1"/>
    <w:rsid w:val="00307A8A"/>
    <w:rsid w:val="00307C94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00C3"/>
    <w:rsid w:val="0032013A"/>
    <w:rsid w:val="00321A67"/>
    <w:rsid w:val="003230F4"/>
    <w:rsid w:val="003239AE"/>
    <w:rsid w:val="00324F98"/>
    <w:rsid w:val="00326089"/>
    <w:rsid w:val="00326E20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785"/>
    <w:rsid w:val="00337C0E"/>
    <w:rsid w:val="00337C2A"/>
    <w:rsid w:val="00340999"/>
    <w:rsid w:val="003410FF"/>
    <w:rsid w:val="00341265"/>
    <w:rsid w:val="003416FE"/>
    <w:rsid w:val="00341BB3"/>
    <w:rsid w:val="00341D1D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17C"/>
    <w:rsid w:val="003542C0"/>
    <w:rsid w:val="00355789"/>
    <w:rsid w:val="00355AE0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BFA"/>
    <w:rsid w:val="00363FA1"/>
    <w:rsid w:val="00365758"/>
    <w:rsid w:val="00365986"/>
    <w:rsid w:val="003669E9"/>
    <w:rsid w:val="00366DED"/>
    <w:rsid w:val="00366F22"/>
    <w:rsid w:val="003672F6"/>
    <w:rsid w:val="00367F11"/>
    <w:rsid w:val="003705F8"/>
    <w:rsid w:val="003712DD"/>
    <w:rsid w:val="00371326"/>
    <w:rsid w:val="00371333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77ED0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2E38"/>
    <w:rsid w:val="003834BA"/>
    <w:rsid w:val="00386DE4"/>
    <w:rsid w:val="003871D5"/>
    <w:rsid w:val="00387C2E"/>
    <w:rsid w:val="00387FB0"/>
    <w:rsid w:val="0039013C"/>
    <w:rsid w:val="00392431"/>
    <w:rsid w:val="00392C93"/>
    <w:rsid w:val="00392EAF"/>
    <w:rsid w:val="0039365D"/>
    <w:rsid w:val="00393A79"/>
    <w:rsid w:val="00394816"/>
    <w:rsid w:val="003953A3"/>
    <w:rsid w:val="00395A8D"/>
    <w:rsid w:val="00395D87"/>
    <w:rsid w:val="00397084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078"/>
    <w:rsid w:val="003A3270"/>
    <w:rsid w:val="003A3A4E"/>
    <w:rsid w:val="003A3F01"/>
    <w:rsid w:val="003A418D"/>
    <w:rsid w:val="003A5272"/>
    <w:rsid w:val="003A613C"/>
    <w:rsid w:val="003A651D"/>
    <w:rsid w:val="003A6943"/>
    <w:rsid w:val="003A69EA"/>
    <w:rsid w:val="003A6DAC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23BD"/>
    <w:rsid w:val="003C25B1"/>
    <w:rsid w:val="003C29F9"/>
    <w:rsid w:val="003C47A9"/>
    <w:rsid w:val="003C4AC3"/>
    <w:rsid w:val="003C505A"/>
    <w:rsid w:val="003C52CA"/>
    <w:rsid w:val="003C595E"/>
    <w:rsid w:val="003C5A1C"/>
    <w:rsid w:val="003C65D1"/>
    <w:rsid w:val="003C7510"/>
    <w:rsid w:val="003D0E32"/>
    <w:rsid w:val="003D128C"/>
    <w:rsid w:val="003D1571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0A3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40B"/>
    <w:rsid w:val="00400CE4"/>
    <w:rsid w:val="00402227"/>
    <w:rsid w:val="004026E9"/>
    <w:rsid w:val="00403D6F"/>
    <w:rsid w:val="004043ED"/>
    <w:rsid w:val="0040682A"/>
    <w:rsid w:val="00406851"/>
    <w:rsid w:val="0040748F"/>
    <w:rsid w:val="00407B83"/>
    <w:rsid w:val="00410619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FA8"/>
    <w:rsid w:val="004232A8"/>
    <w:rsid w:val="0042330B"/>
    <w:rsid w:val="004249F2"/>
    <w:rsid w:val="0042522D"/>
    <w:rsid w:val="00425252"/>
    <w:rsid w:val="00425283"/>
    <w:rsid w:val="00425333"/>
    <w:rsid w:val="00425432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35B"/>
    <w:rsid w:val="00433865"/>
    <w:rsid w:val="00433AA5"/>
    <w:rsid w:val="00433C7C"/>
    <w:rsid w:val="00433EED"/>
    <w:rsid w:val="00433F12"/>
    <w:rsid w:val="00435B0D"/>
    <w:rsid w:val="00435C27"/>
    <w:rsid w:val="00435D5B"/>
    <w:rsid w:val="004364F9"/>
    <w:rsid w:val="00437010"/>
    <w:rsid w:val="00437112"/>
    <w:rsid w:val="004377A4"/>
    <w:rsid w:val="004405E3"/>
    <w:rsid w:val="00440634"/>
    <w:rsid w:val="00440BD9"/>
    <w:rsid w:val="00442188"/>
    <w:rsid w:val="00442190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763"/>
    <w:rsid w:val="00454FE7"/>
    <w:rsid w:val="00455FD5"/>
    <w:rsid w:val="0045626E"/>
    <w:rsid w:val="004562B1"/>
    <w:rsid w:val="0045781B"/>
    <w:rsid w:val="004578BB"/>
    <w:rsid w:val="004601FF"/>
    <w:rsid w:val="00461B88"/>
    <w:rsid w:val="00461E13"/>
    <w:rsid w:val="00461FC6"/>
    <w:rsid w:val="00462B0E"/>
    <w:rsid w:val="00463141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768C"/>
    <w:rsid w:val="00477FC1"/>
    <w:rsid w:val="004803D1"/>
    <w:rsid w:val="00481B98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943"/>
    <w:rsid w:val="00490C94"/>
    <w:rsid w:val="00491D04"/>
    <w:rsid w:val="00491D6B"/>
    <w:rsid w:val="00493445"/>
    <w:rsid w:val="00494948"/>
    <w:rsid w:val="004956DF"/>
    <w:rsid w:val="00495BDD"/>
    <w:rsid w:val="00496459"/>
    <w:rsid w:val="004966F1"/>
    <w:rsid w:val="00496DDD"/>
    <w:rsid w:val="004A01E1"/>
    <w:rsid w:val="004A073B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CE8"/>
    <w:rsid w:val="004B04DE"/>
    <w:rsid w:val="004B0CE2"/>
    <w:rsid w:val="004B10B6"/>
    <w:rsid w:val="004B14FA"/>
    <w:rsid w:val="004B3418"/>
    <w:rsid w:val="004B3531"/>
    <w:rsid w:val="004B39AE"/>
    <w:rsid w:val="004B4DE6"/>
    <w:rsid w:val="004B6430"/>
    <w:rsid w:val="004B64F7"/>
    <w:rsid w:val="004B673E"/>
    <w:rsid w:val="004B7EDA"/>
    <w:rsid w:val="004C0F93"/>
    <w:rsid w:val="004C1320"/>
    <w:rsid w:val="004C1D94"/>
    <w:rsid w:val="004C20D2"/>
    <w:rsid w:val="004C2438"/>
    <w:rsid w:val="004C32EA"/>
    <w:rsid w:val="004C3808"/>
    <w:rsid w:val="004C4192"/>
    <w:rsid w:val="004C42FF"/>
    <w:rsid w:val="004C4BB4"/>
    <w:rsid w:val="004C529F"/>
    <w:rsid w:val="004C5337"/>
    <w:rsid w:val="004C535C"/>
    <w:rsid w:val="004C5400"/>
    <w:rsid w:val="004C54F9"/>
    <w:rsid w:val="004C5947"/>
    <w:rsid w:val="004C708C"/>
    <w:rsid w:val="004C7922"/>
    <w:rsid w:val="004D0CD4"/>
    <w:rsid w:val="004D1255"/>
    <w:rsid w:val="004D2657"/>
    <w:rsid w:val="004D2B50"/>
    <w:rsid w:val="004D414C"/>
    <w:rsid w:val="004D4975"/>
    <w:rsid w:val="004D4F24"/>
    <w:rsid w:val="004D5438"/>
    <w:rsid w:val="004D57AE"/>
    <w:rsid w:val="004D7C8E"/>
    <w:rsid w:val="004E0421"/>
    <w:rsid w:val="004E1319"/>
    <w:rsid w:val="004E153F"/>
    <w:rsid w:val="004E1B5C"/>
    <w:rsid w:val="004E1DF4"/>
    <w:rsid w:val="004E32F8"/>
    <w:rsid w:val="004E4352"/>
    <w:rsid w:val="004E4948"/>
    <w:rsid w:val="004E5278"/>
    <w:rsid w:val="004E53A1"/>
    <w:rsid w:val="004E5BD6"/>
    <w:rsid w:val="004E621F"/>
    <w:rsid w:val="004E711E"/>
    <w:rsid w:val="004E780A"/>
    <w:rsid w:val="004F2820"/>
    <w:rsid w:val="004F2B68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5B48"/>
    <w:rsid w:val="0051628D"/>
    <w:rsid w:val="00517171"/>
    <w:rsid w:val="00517781"/>
    <w:rsid w:val="00517904"/>
    <w:rsid w:val="0052017C"/>
    <w:rsid w:val="00520A23"/>
    <w:rsid w:val="0052233A"/>
    <w:rsid w:val="00523404"/>
    <w:rsid w:val="00524BE7"/>
    <w:rsid w:val="005251B0"/>
    <w:rsid w:val="00525461"/>
    <w:rsid w:val="00525C00"/>
    <w:rsid w:val="005272E9"/>
    <w:rsid w:val="00527E49"/>
    <w:rsid w:val="0053168C"/>
    <w:rsid w:val="00531A0F"/>
    <w:rsid w:val="00532749"/>
    <w:rsid w:val="00532A8D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5A8E"/>
    <w:rsid w:val="00546538"/>
    <w:rsid w:val="00546955"/>
    <w:rsid w:val="0055014B"/>
    <w:rsid w:val="00551460"/>
    <w:rsid w:val="00551EB7"/>
    <w:rsid w:val="00552A5B"/>
    <w:rsid w:val="00552E7F"/>
    <w:rsid w:val="005545B5"/>
    <w:rsid w:val="00554763"/>
    <w:rsid w:val="005548F4"/>
    <w:rsid w:val="005552F7"/>
    <w:rsid w:val="00555403"/>
    <w:rsid w:val="005556BB"/>
    <w:rsid w:val="0055608B"/>
    <w:rsid w:val="00556EAA"/>
    <w:rsid w:val="0055748E"/>
    <w:rsid w:val="00557932"/>
    <w:rsid w:val="00561EB1"/>
    <w:rsid w:val="00562646"/>
    <w:rsid w:val="005634DC"/>
    <w:rsid w:val="00565BCC"/>
    <w:rsid w:val="00566406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6E"/>
    <w:rsid w:val="005735A2"/>
    <w:rsid w:val="0057415B"/>
    <w:rsid w:val="00574F86"/>
    <w:rsid w:val="00575211"/>
    <w:rsid w:val="005754F7"/>
    <w:rsid w:val="00576779"/>
    <w:rsid w:val="00576EBA"/>
    <w:rsid w:val="00577183"/>
    <w:rsid w:val="00580A95"/>
    <w:rsid w:val="00582325"/>
    <w:rsid w:val="00582666"/>
    <w:rsid w:val="00582B31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2D"/>
    <w:rsid w:val="005938E1"/>
    <w:rsid w:val="0059421A"/>
    <w:rsid w:val="00594533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16FF"/>
    <w:rsid w:val="005A194B"/>
    <w:rsid w:val="005A291E"/>
    <w:rsid w:val="005A2D51"/>
    <w:rsid w:val="005A33A6"/>
    <w:rsid w:val="005A3515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17F"/>
    <w:rsid w:val="005B3345"/>
    <w:rsid w:val="005B372B"/>
    <w:rsid w:val="005B3F03"/>
    <w:rsid w:val="005B4077"/>
    <w:rsid w:val="005B45AC"/>
    <w:rsid w:val="005B4E85"/>
    <w:rsid w:val="005B5299"/>
    <w:rsid w:val="005B55AB"/>
    <w:rsid w:val="005B62C6"/>
    <w:rsid w:val="005B6932"/>
    <w:rsid w:val="005B74F4"/>
    <w:rsid w:val="005B775B"/>
    <w:rsid w:val="005B7F60"/>
    <w:rsid w:val="005C0204"/>
    <w:rsid w:val="005C06E3"/>
    <w:rsid w:val="005C0C86"/>
    <w:rsid w:val="005C1E5E"/>
    <w:rsid w:val="005C1EF8"/>
    <w:rsid w:val="005C2616"/>
    <w:rsid w:val="005C3500"/>
    <w:rsid w:val="005C3992"/>
    <w:rsid w:val="005C415A"/>
    <w:rsid w:val="005C4433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6EF7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4F1A"/>
    <w:rsid w:val="00645371"/>
    <w:rsid w:val="0064540E"/>
    <w:rsid w:val="00646904"/>
    <w:rsid w:val="00647A97"/>
    <w:rsid w:val="006501F3"/>
    <w:rsid w:val="00651492"/>
    <w:rsid w:val="006516E7"/>
    <w:rsid w:val="00652454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707EC"/>
    <w:rsid w:val="006709EF"/>
    <w:rsid w:val="00672937"/>
    <w:rsid w:val="00672E41"/>
    <w:rsid w:val="006739AA"/>
    <w:rsid w:val="00673E26"/>
    <w:rsid w:val="0067415B"/>
    <w:rsid w:val="006756D4"/>
    <w:rsid w:val="00676530"/>
    <w:rsid w:val="00677167"/>
    <w:rsid w:val="00677457"/>
    <w:rsid w:val="00680170"/>
    <w:rsid w:val="00680696"/>
    <w:rsid w:val="006811EF"/>
    <w:rsid w:val="00681344"/>
    <w:rsid w:val="00681C1E"/>
    <w:rsid w:val="00682C3F"/>
    <w:rsid w:val="0068370D"/>
    <w:rsid w:val="00683902"/>
    <w:rsid w:val="00683B0A"/>
    <w:rsid w:val="00684FDE"/>
    <w:rsid w:val="0068526B"/>
    <w:rsid w:val="00685B94"/>
    <w:rsid w:val="0068676D"/>
    <w:rsid w:val="00686F28"/>
    <w:rsid w:val="006904C6"/>
    <w:rsid w:val="00690F04"/>
    <w:rsid w:val="00691100"/>
    <w:rsid w:val="006923D3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566"/>
    <w:rsid w:val="006B34CA"/>
    <w:rsid w:val="006B3E57"/>
    <w:rsid w:val="006B4876"/>
    <w:rsid w:val="006B59FE"/>
    <w:rsid w:val="006B5D7F"/>
    <w:rsid w:val="006B6A5C"/>
    <w:rsid w:val="006B79CE"/>
    <w:rsid w:val="006B7D16"/>
    <w:rsid w:val="006B7EA8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DB"/>
    <w:rsid w:val="006D1011"/>
    <w:rsid w:val="006D104A"/>
    <w:rsid w:val="006D1D27"/>
    <w:rsid w:val="006D323A"/>
    <w:rsid w:val="006D3A3E"/>
    <w:rsid w:val="006D3F8A"/>
    <w:rsid w:val="006D459A"/>
    <w:rsid w:val="006D5DA0"/>
    <w:rsid w:val="006D6233"/>
    <w:rsid w:val="006D6AFB"/>
    <w:rsid w:val="006D7754"/>
    <w:rsid w:val="006E0DA4"/>
    <w:rsid w:val="006E166F"/>
    <w:rsid w:val="006E181F"/>
    <w:rsid w:val="006E29B6"/>
    <w:rsid w:val="006E30C0"/>
    <w:rsid w:val="006E3413"/>
    <w:rsid w:val="006E34F9"/>
    <w:rsid w:val="006E368A"/>
    <w:rsid w:val="006E46B7"/>
    <w:rsid w:val="006E4BE2"/>
    <w:rsid w:val="006E5459"/>
    <w:rsid w:val="006E61B4"/>
    <w:rsid w:val="006E6556"/>
    <w:rsid w:val="006E6601"/>
    <w:rsid w:val="006E68D2"/>
    <w:rsid w:val="006E6F27"/>
    <w:rsid w:val="006E7062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5FE1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C"/>
    <w:rsid w:val="00714F71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4E4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6D9"/>
    <w:rsid w:val="00743AC1"/>
    <w:rsid w:val="00743C7E"/>
    <w:rsid w:val="00743E17"/>
    <w:rsid w:val="0074422B"/>
    <w:rsid w:val="00744E9D"/>
    <w:rsid w:val="00744EAA"/>
    <w:rsid w:val="0074511A"/>
    <w:rsid w:val="00745CCB"/>
    <w:rsid w:val="00747EDF"/>
    <w:rsid w:val="00750A42"/>
    <w:rsid w:val="00750BFF"/>
    <w:rsid w:val="00751ED0"/>
    <w:rsid w:val="00751F07"/>
    <w:rsid w:val="00752887"/>
    <w:rsid w:val="00754EC2"/>
    <w:rsid w:val="00754FEC"/>
    <w:rsid w:val="00755FD2"/>
    <w:rsid w:val="0075644E"/>
    <w:rsid w:val="0075675C"/>
    <w:rsid w:val="00756973"/>
    <w:rsid w:val="00756A5F"/>
    <w:rsid w:val="00756F32"/>
    <w:rsid w:val="00760236"/>
    <w:rsid w:val="00760A64"/>
    <w:rsid w:val="007619D3"/>
    <w:rsid w:val="00762120"/>
    <w:rsid w:val="00762D70"/>
    <w:rsid w:val="00764859"/>
    <w:rsid w:val="00764F72"/>
    <w:rsid w:val="007653E9"/>
    <w:rsid w:val="007656FF"/>
    <w:rsid w:val="00765BA2"/>
    <w:rsid w:val="00766723"/>
    <w:rsid w:val="00766847"/>
    <w:rsid w:val="0076730B"/>
    <w:rsid w:val="00771C27"/>
    <w:rsid w:val="007734CA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3A99"/>
    <w:rsid w:val="00784957"/>
    <w:rsid w:val="00785A03"/>
    <w:rsid w:val="00786178"/>
    <w:rsid w:val="00787CB7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97019"/>
    <w:rsid w:val="0079769C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C7DAA"/>
    <w:rsid w:val="007D1C90"/>
    <w:rsid w:val="007D1D70"/>
    <w:rsid w:val="007D1F33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1A54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D06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51A"/>
    <w:rsid w:val="008152E9"/>
    <w:rsid w:val="0081597C"/>
    <w:rsid w:val="0081678A"/>
    <w:rsid w:val="0081694A"/>
    <w:rsid w:val="00816E49"/>
    <w:rsid w:val="00817094"/>
    <w:rsid w:val="00817AC6"/>
    <w:rsid w:val="00817B14"/>
    <w:rsid w:val="00817C67"/>
    <w:rsid w:val="00820C7F"/>
    <w:rsid w:val="008216AE"/>
    <w:rsid w:val="00821C19"/>
    <w:rsid w:val="00824344"/>
    <w:rsid w:val="00824D6C"/>
    <w:rsid w:val="00825FFF"/>
    <w:rsid w:val="00826312"/>
    <w:rsid w:val="008265E8"/>
    <w:rsid w:val="00827B14"/>
    <w:rsid w:val="008300A1"/>
    <w:rsid w:val="0083027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4012C"/>
    <w:rsid w:val="008414E6"/>
    <w:rsid w:val="00842355"/>
    <w:rsid w:val="008425A9"/>
    <w:rsid w:val="0084341B"/>
    <w:rsid w:val="00844D9F"/>
    <w:rsid w:val="0084554E"/>
    <w:rsid w:val="00845970"/>
    <w:rsid w:val="0084631F"/>
    <w:rsid w:val="0084724C"/>
    <w:rsid w:val="00847344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764E"/>
    <w:rsid w:val="00880312"/>
    <w:rsid w:val="00880AB7"/>
    <w:rsid w:val="00881B39"/>
    <w:rsid w:val="008827AE"/>
    <w:rsid w:val="00883DBE"/>
    <w:rsid w:val="00883F92"/>
    <w:rsid w:val="008843B8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CA4"/>
    <w:rsid w:val="00892D9B"/>
    <w:rsid w:val="00893BF3"/>
    <w:rsid w:val="00893CE7"/>
    <w:rsid w:val="008940EC"/>
    <w:rsid w:val="00894F74"/>
    <w:rsid w:val="00895346"/>
    <w:rsid w:val="00896FBF"/>
    <w:rsid w:val="008A1C26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3EC8"/>
    <w:rsid w:val="008B41C8"/>
    <w:rsid w:val="008B4A6E"/>
    <w:rsid w:val="008B4AEB"/>
    <w:rsid w:val="008B5578"/>
    <w:rsid w:val="008B5611"/>
    <w:rsid w:val="008B64BD"/>
    <w:rsid w:val="008B7AE4"/>
    <w:rsid w:val="008C0067"/>
    <w:rsid w:val="008C03F4"/>
    <w:rsid w:val="008C1A4A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53A6"/>
    <w:rsid w:val="008E7A4C"/>
    <w:rsid w:val="008F01E0"/>
    <w:rsid w:val="008F0202"/>
    <w:rsid w:val="008F0399"/>
    <w:rsid w:val="008F0B78"/>
    <w:rsid w:val="008F1C2A"/>
    <w:rsid w:val="008F2DE8"/>
    <w:rsid w:val="008F362A"/>
    <w:rsid w:val="008F45DF"/>
    <w:rsid w:val="008F47BC"/>
    <w:rsid w:val="008F4A66"/>
    <w:rsid w:val="008F4CBB"/>
    <w:rsid w:val="008F56FB"/>
    <w:rsid w:val="008F5CE8"/>
    <w:rsid w:val="008F61E1"/>
    <w:rsid w:val="008F73CA"/>
    <w:rsid w:val="008F76B0"/>
    <w:rsid w:val="008F7702"/>
    <w:rsid w:val="0090180A"/>
    <w:rsid w:val="00901B3A"/>
    <w:rsid w:val="00901C20"/>
    <w:rsid w:val="00902F6F"/>
    <w:rsid w:val="0090393A"/>
    <w:rsid w:val="00904635"/>
    <w:rsid w:val="00904AC1"/>
    <w:rsid w:val="009051DB"/>
    <w:rsid w:val="009052C0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BED"/>
    <w:rsid w:val="009425CA"/>
    <w:rsid w:val="00942F12"/>
    <w:rsid w:val="00944187"/>
    <w:rsid w:val="009452D9"/>
    <w:rsid w:val="00947C86"/>
    <w:rsid w:val="00950167"/>
    <w:rsid w:val="0095053C"/>
    <w:rsid w:val="00951218"/>
    <w:rsid w:val="00952ABD"/>
    <w:rsid w:val="00952E64"/>
    <w:rsid w:val="009530E7"/>
    <w:rsid w:val="00953B90"/>
    <w:rsid w:val="00953BA9"/>
    <w:rsid w:val="00953DB5"/>
    <w:rsid w:val="00954796"/>
    <w:rsid w:val="00955B16"/>
    <w:rsid w:val="0095737C"/>
    <w:rsid w:val="009575C6"/>
    <w:rsid w:val="00957BD9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E4A"/>
    <w:rsid w:val="00971086"/>
    <w:rsid w:val="0097198B"/>
    <w:rsid w:val="00973798"/>
    <w:rsid w:val="00973FC7"/>
    <w:rsid w:val="009748E6"/>
    <w:rsid w:val="00974929"/>
    <w:rsid w:val="00974A08"/>
    <w:rsid w:val="0097527B"/>
    <w:rsid w:val="0097606B"/>
    <w:rsid w:val="009760AF"/>
    <w:rsid w:val="00977A9E"/>
    <w:rsid w:val="00980329"/>
    <w:rsid w:val="009804FD"/>
    <w:rsid w:val="009807D1"/>
    <w:rsid w:val="00980977"/>
    <w:rsid w:val="00982D09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243F"/>
    <w:rsid w:val="00992CB4"/>
    <w:rsid w:val="00992DA2"/>
    <w:rsid w:val="00993041"/>
    <w:rsid w:val="00993760"/>
    <w:rsid w:val="00993EAC"/>
    <w:rsid w:val="00994526"/>
    <w:rsid w:val="00994911"/>
    <w:rsid w:val="00994B30"/>
    <w:rsid w:val="00994CE7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1EDE"/>
    <w:rsid w:val="009A2729"/>
    <w:rsid w:val="009A3CC2"/>
    <w:rsid w:val="009A44A6"/>
    <w:rsid w:val="009A4810"/>
    <w:rsid w:val="009A531B"/>
    <w:rsid w:val="009A5732"/>
    <w:rsid w:val="009A5F4B"/>
    <w:rsid w:val="009A6838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194"/>
    <w:rsid w:val="009B7355"/>
    <w:rsid w:val="009B77FD"/>
    <w:rsid w:val="009B7AAC"/>
    <w:rsid w:val="009C2B93"/>
    <w:rsid w:val="009C2E01"/>
    <w:rsid w:val="009C32D5"/>
    <w:rsid w:val="009C3A6E"/>
    <w:rsid w:val="009C430E"/>
    <w:rsid w:val="009C556B"/>
    <w:rsid w:val="009C567F"/>
    <w:rsid w:val="009C727C"/>
    <w:rsid w:val="009D0B68"/>
    <w:rsid w:val="009D162F"/>
    <w:rsid w:val="009D2197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492C"/>
    <w:rsid w:val="009E515F"/>
    <w:rsid w:val="009E55B8"/>
    <w:rsid w:val="009E587B"/>
    <w:rsid w:val="009E695A"/>
    <w:rsid w:val="009E6B63"/>
    <w:rsid w:val="009F1397"/>
    <w:rsid w:val="009F14ED"/>
    <w:rsid w:val="009F1701"/>
    <w:rsid w:val="009F190F"/>
    <w:rsid w:val="009F260E"/>
    <w:rsid w:val="009F4786"/>
    <w:rsid w:val="009F4FBA"/>
    <w:rsid w:val="009F540F"/>
    <w:rsid w:val="009F5E1E"/>
    <w:rsid w:val="009F6393"/>
    <w:rsid w:val="009F6C59"/>
    <w:rsid w:val="009F799D"/>
    <w:rsid w:val="00A0012C"/>
    <w:rsid w:val="00A0019F"/>
    <w:rsid w:val="00A00688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0C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D22"/>
    <w:rsid w:val="00A204C3"/>
    <w:rsid w:val="00A2084A"/>
    <w:rsid w:val="00A2101C"/>
    <w:rsid w:val="00A212D1"/>
    <w:rsid w:val="00A21E53"/>
    <w:rsid w:val="00A2238E"/>
    <w:rsid w:val="00A22E34"/>
    <w:rsid w:val="00A25597"/>
    <w:rsid w:val="00A268B3"/>
    <w:rsid w:val="00A268FB"/>
    <w:rsid w:val="00A26E82"/>
    <w:rsid w:val="00A26F08"/>
    <w:rsid w:val="00A26FF9"/>
    <w:rsid w:val="00A27000"/>
    <w:rsid w:val="00A27040"/>
    <w:rsid w:val="00A27DD4"/>
    <w:rsid w:val="00A3019C"/>
    <w:rsid w:val="00A32005"/>
    <w:rsid w:val="00A3253D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51853"/>
    <w:rsid w:val="00A52AAC"/>
    <w:rsid w:val="00A52E3A"/>
    <w:rsid w:val="00A538B7"/>
    <w:rsid w:val="00A54056"/>
    <w:rsid w:val="00A546B3"/>
    <w:rsid w:val="00A5625F"/>
    <w:rsid w:val="00A57703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4C7"/>
    <w:rsid w:val="00A66678"/>
    <w:rsid w:val="00A669DD"/>
    <w:rsid w:val="00A66DF1"/>
    <w:rsid w:val="00A66F7F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7F6"/>
    <w:rsid w:val="00A7680B"/>
    <w:rsid w:val="00A769DE"/>
    <w:rsid w:val="00A76F98"/>
    <w:rsid w:val="00A7740B"/>
    <w:rsid w:val="00A7790B"/>
    <w:rsid w:val="00A8037C"/>
    <w:rsid w:val="00A80659"/>
    <w:rsid w:val="00A817EE"/>
    <w:rsid w:val="00A8267D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34E"/>
    <w:rsid w:val="00A874EE"/>
    <w:rsid w:val="00A8762B"/>
    <w:rsid w:val="00A87F77"/>
    <w:rsid w:val="00A90487"/>
    <w:rsid w:val="00A904F1"/>
    <w:rsid w:val="00A91A70"/>
    <w:rsid w:val="00A9400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2A51"/>
    <w:rsid w:val="00AA3105"/>
    <w:rsid w:val="00AA33B1"/>
    <w:rsid w:val="00AA3A33"/>
    <w:rsid w:val="00AA4FA5"/>
    <w:rsid w:val="00AA5A6C"/>
    <w:rsid w:val="00AA6AEF"/>
    <w:rsid w:val="00AA6CC2"/>
    <w:rsid w:val="00AA7110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5359"/>
    <w:rsid w:val="00AD58F9"/>
    <w:rsid w:val="00AD6C90"/>
    <w:rsid w:val="00AD7E4E"/>
    <w:rsid w:val="00AD7F43"/>
    <w:rsid w:val="00AE19EA"/>
    <w:rsid w:val="00AE229F"/>
    <w:rsid w:val="00AE321C"/>
    <w:rsid w:val="00AE3460"/>
    <w:rsid w:val="00AE3560"/>
    <w:rsid w:val="00AE4491"/>
    <w:rsid w:val="00AE58F2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4A5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2AAB"/>
    <w:rsid w:val="00B15F62"/>
    <w:rsid w:val="00B165F9"/>
    <w:rsid w:val="00B1686B"/>
    <w:rsid w:val="00B16B01"/>
    <w:rsid w:val="00B16B88"/>
    <w:rsid w:val="00B17447"/>
    <w:rsid w:val="00B17951"/>
    <w:rsid w:val="00B2068C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72F7"/>
    <w:rsid w:val="00B3778A"/>
    <w:rsid w:val="00B378DC"/>
    <w:rsid w:val="00B37FFA"/>
    <w:rsid w:val="00B40261"/>
    <w:rsid w:val="00B40773"/>
    <w:rsid w:val="00B413CB"/>
    <w:rsid w:val="00B42107"/>
    <w:rsid w:val="00B4220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CA4"/>
    <w:rsid w:val="00B52B73"/>
    <w:rsid w:val="00B52F58"/>
    <w:rsid w:val="00B551FB"/>
    <w:rsid w:val="00B5524C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C45"/>
    <w:rsid w:val="00B62E6D"/>
    <w:rsid w:val="00B62F02"/>
    <w:rsid w:val="00B639CE"/>
    <w:rsid w:val="00B63E81"/>
    <w:rsid w:val="00B64BA7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31B"/>
    <w:rsid w:val="00B70CEB"/>
    <w:rsid w:val="00B70DB1"/>
    <w:rsid w:val="00B70DFD"/>
    <w:rsid w:val="00B716F7"/>
    <w:rsid w:val="00B717C3"/>
    <w:rsid w:val="00B72051"/>
    <w:rsid w:val="00B7243D"/>
    <w:rsid w:val="00B72C3E"/>
    <w:rsid w:val="00B753F6"/>
    <w:rsid w:val="00B7643B"/>
    <w:rsid w:val="00B77C89"/>
    <w:rsid w:val="00B80C78"/>
    <w:rsid w:val="00B80F95"/>
    <w:rsid w:val="00B811CB"/>
    <w:rsid w:val="00B828DC"/>
    <w:rsid w:val="00B82DDF"/>
    <w:rsid w:val="00B8545F"/>
    <w:rsid w:val="00B85B19"/>
    <w:rsid w:val="00B85CE6"/>
    <w:rsid w:val="00B863B4"/>
    <w:rsid w:val="00B86882"/>
    <w:rsid w:val="00B87483"/>
    <w:rsid w:val="00B879C2"/>
    <w:rsid w:val="00B87FA5"/>
    <w:rsid w:val="00B90241"/>
    <w:rsid w:val="00B90427"/>
    <w:rsid w:val="00B92A26"/>
    <w:rsid w:val="00B932C8"/>
    <w:rsid w:val="00B93335"/>
    <w:rsid w:val="00B95162"/>
    <w:rsid w:val="00B97DEB"/>
    <w:rsid w:val="00B97F17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39A"/>
    <w:rsid w:val="00BA5D0F"/>
    <w:rsid w:val="00BA7538"/>
    <w:rsid w:val="00BA7811"/>
    <w:rsid w:val="00BB0E15"/>
    <w:rsid w:val="00BB18C3"/>
    <w:rsid w:val="00BB1FBD"/>
    <w:rsid w:val="00BB321D"/>
    <w:rsid w:val="00BB4C47"/>
    <w:rsid w:val="00BB4E87"/>
    <w:rsid w:val="00BB50B6"/>
    <w:rsid w:val="00BB55BB"/>
    <w:rsid w:val="00BB580B"/>
    <w:rsid w:val="00BB5FBE"/>
    <w:rsid w:val="00BB60DA"/>
    <w:rsid w:val="00BB622D"/>
    <w:rsid w:val="00BB63F7"/>
    <w:rsid w:val="00BB6D80"/>
    <w:rsid w:val="00BB72F4"/>
    <w:rsid w:val="00BC0252"/>
    <w:rsid w:val="00BC05D0"/>
    <w:rsid w:val="00BC12E9"/>
    <w:rsid w:val="00BC1453"/>
    <w:rsid w:val="00BC14E8"/>
    <w:rsid w:val="00BC2416"/>
    <w:rsid w:val="00BC245A"/>
    <w:rsid w:val="00BC341F"/>
    <w:rsid w:val="00BC40B0"/>
    <w:rsid w:val="00BC6226"/>
    <w:rsid w:val="00BC6715"/>
    <w:rsid w:val="00BC732B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0FC0"/>
    <w:rsid w:val="00BE20B9"/>
    <w:rsid w:val="00BE2318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445D"/>
    <w:rsid w:val="00BF561A"/>
    <w:rsid w:val="00BF79CA"/>
    <w:rsid w:val="00C005CF"/>
    <w:rsid w:val="00C005E2"/>
    <w:rsid w:val="00C009F3"/>
    <w:rsid w:val="00C0227A"/>
    <w:rsid w:val="00C0252B"/>
    <w:rsid w:val="00C03570"/>
    <w:rsid w:val="00C036DF"/>
    <w:rsid w:val="00C055F4"/>
    <w:rsid w:val="00C05BF6"/>
    <w:rsid w:val="00C06293"/>
    <w:rsid w:val="00C0669F"/>
    <w:rsid w:val="00C06F2D"/>
    <w:rsid w:val="00C07993"/>
    <w:rsid w:val="00C07C6F"/>
    <w:rsid w:val="00C07EEF"/>
    <w:rsid w:val="00C07F4D"/>
    <w:rsid w:val="00C10010"/>
    <w:rsid w:val="00C102A9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3B16"/>
    <w:rsid w:val="00C247A2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5ED4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23D3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3FDC"/>
    <w:rsid w:val="00C744DA"/>
    <w:rsid w:val="00C762B3"/>
    <w:rsid w:val="00C807E8"/>
    <w:rsid w:val="00C8093C"/>
    <w:rsid w:val="00C80C0F"/>
    <w:rsid w:val="00C8130F"/>
    <w:rsid w:val="00C84E2F"/>
    <w:rsid w:val="00C84ED7"/>
    <w:rsid w:val="00C85F4D"/>
    <w:rsid w:val="00C860AE"/>
    <w:rsid w:val="00C863C1"/>
    <w:rsid w:val="00C8695D"/>
    <w:rsid w:val="00C869DF"/>
    <w:rsid w:val="00C87004"/>
    <w:rsid w:val="00C8755C"/>
    <w:rsid w:val="00C87CEB"/>
    <w:rsid w:val="00C900DE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B2D"/>
    <w:rsid w:val="00CB2E6F"/>
    <w:rsid w:val="00CB39A0"/>
    <w:rsid w:val="00CB3C8D"/>
    <w:rsid w:val="00CB3E9E"/>
    <w:rsid w:val="00CB5AEA"/>
    <w:rsid w:val="00CB5DE8"/>
    <w:rsid w:val="00CB6627"/>
    <w:rsid w:val="00CB748D"/>
    <w:rsid w:val="00CC1969"/>
    <w:rsid w:val="00CC19FF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2FF"/>
    <w:rsid w:val="00CC6C15"/>
    <w:rsid w:val="00CC7579"/>
    <w:rsid w:val="00CC7933"/>
    <w:rsid w:val="00CC7CD2"/>
    <w:rsid w:val="00CD0914"/>
    <w:rsid w:val="00CD160E"/>
    <w:rsid w:val="00CD2B3A"/>
    <w:rsid w:val="00CD2BD8"/>
    <w:rsid w:val="00CD3596"/>
    <w:rsid w:val="00CD383D"/>
    <w:rsid w:val="00CD3AB0"/>
    <w:rsid w:val="00CD406F"/>
    <w:rsid w:val="00CD4072"/>
    <w:rsid w:val="00CD54FB"/>
    <w:rsid w:val="00CD555E"/>
    <w:rsid w:val="00CD57A5"/>
    <w:rsid w:val="00CD61E3"/>
    <w:rsid w:val="00CD69F5"/>
    <w:rsid w:val="00CE035E"/>
    <w:rsid w:val="00CE0BDF"/>
    <w:rsid w:val="00CE1008"/>
    <w:rsid w:val="00CE1195"/>
    <w:rsid w:val="00CE2D56"/>
    <w:rsid w:val="00CE3288"/>
    <w:rsid w:val="00CE3312"/>
    <w:rsid w:val="00CE38CA"/>
    <w:rsid w:val="00CE51FE"/>
    <w:rsid w:val="00CE5ACB"/>
    <w:rsid w:val="00CE65C7"/>
    <w:rsid w:val="00CE71DD"/>
    <w:rsid w:val="00CE745F"/>
    <w:rsid w:val="00CE74CB"/>
    <w:rsid w:val="00CF0450"/>
    <w:rsid w:val="00CF1BAB"/>
    <w:rsid w:val="00CF1E42"/>
    <w:rsid w:val="00CF20AF"/>
    <w:rsid w:val="00CF41AA"/>
    <w:rsid w:val="00CF4B46"/>
    <w:rsid w:val="00CF4C2C"/>
    <w:rsid w:val="00CF5075"/>
    <w:rsid w:val="00CF561D"/>
    <w:rsid w:val="00CF6632"/>
    <w:rsid w:val="00CF66D9"/>
    <w:rsid w:val="00CF7096"/>
    <w:rsid w:val="00CF7699"/>
    <w:rsid w:val="00CF7AFD"/>
    <w:rsid w:val="00CF7D38"/>
    <w:rsid w:val="00D005CB"/>
    <w:rsid w:val="00D007CB"/>
    <w:rsid w:val="00D00862"/>
    <w:rsid w:val="00D015E1"/>
    <w:rsid w:val="00D017C7"/>
    <w:rsid w:val="00D01A49"/>
    <w:rsid w:val="00D02652"/>
    <w:rsid w:val="00D0407B"/>
    <w:rsid w:val="00D04B5A"/>
    <w:rsid w:val="00D073C4"/>
    <w:rsid w:val="00D07457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09A9"/>
    <w:rsid w:val="00D212FC"/>
    <w:rsid w:val="00D21355"/>
    <w:rsid w:val="00D23417"/>
    <w:rsid w:val="00D23DCD"/>
    <w:rsid w:val="00D24D20"/>
    <w:rsid w:val="00D24E9A"/>
    <w:rsid w:val="00D24EA3"/>
    <w:rsid w:val="00D257CF"/>
    <w:rsid w:val="00D263F3"/>
    <w:rsid w:val="00D270AE"/>
    <w:rsid w:val="00D27262"/>
    <w:rsid w:val="00D276DE"/>
    <w:rsid w:val="00D27744"/>
    <w:rsid w:val="00D27F2D"/>
    <w:rsid w:val="00D315F9"/>
    <w:rsid w:val="00D31E69"/>
    <w:rsid w:val="00D31F54"/>
    <w:rsid w:val="00D32361"/>
    <w:rsid w:val="00D3445C"/>
    <w:rsid w:val="00D34E3F"/>
    <w:rsid w:val="00D364B7"/>
    <w:rsid w:val="00D36CFF"/>
    <w:rsid w:val="00D37611"/>
    <w:rsid w:val="00D40FCE"/>
    <w:rsid w:val="00D4184E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0A3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C46"/>
    <w:rsid w:val="00D60EB2"/>
    <w:rsid w:val="00D611BA"/>
    <w:rsid w:val="00D61B93"/>
    <w:rsid w:val="00D627BD"/>
    <w:rsid w:val="00D62932"/>
    <w:rsid w:val="00D62E75"/>
    <w:rsid w:val="00D63B3F"/>
    <w:rsid w:val="00D65552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EB8"/>
    <w:rsid w:val="00D75F6B"/>
    <w:rsid w:val="00D7677D"/>
    <w:rsid w:val="00D77341"/>
    <w:rsid w:val="00D77596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21"/>
    <w:rsid w:val="00D8676F"/>
    <w:rsid w:val="00D87A98"/>
    <w:rsid w:val="00D9075C"/>
    <w:rsid w:val="00D91338"/>
    <w:rsid w:val="00D930E4"/>
    <w:rsid w:val="00D935D2"/>
    <w:rsid w:val="00D94502"/>
    <w:rsid w:val="00D94B28"/>
    <w:rsid w:val="00D94E64"/>
    <w:rsid w:val="00D9595E"/>
    <w:rsid w:val="00D9627A"/>
    <w:rsid w:val="00D96FC1"/>
    <w:rsid w:val="00D9789A"/>
    <w:rsid w:val="00D97D27"/>
    <w:rsid w:val="00D97D49"/>
    <w:rsid w:val="00DA089E"/>
    <w:rsid w:val="00DA126E"/>
    <w:rsid w:val="00DA1CB9"/>
    <w:rsid w:val="00DA1CBE"/>
    <w:rsid w:val="00DA27D7"/>
    <w:rsid w:val="00DA2FAA"/>
    <w:rsid w:val="00DA3990"/>
    <w:rsid w:val="00DA3AE5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334"/>
    <w:rsid w:val="00DB67A6"/>
    <w:rsid w:val="00DB68AE"/>
    <w:rsid w:val="00DC1689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6C4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927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1A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770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E00B96"/>
    <w:rsid w:val="00E00F45"/>
    <w:rsid w:val="00E010C2"/>
    <w:rsid w:val="00E01585"/>
    <w:rsid w:val="00E01951"/>
    <w:rsid w:val="00E0239F"/>
    <w:rsid w:val="00E02A63"/>
    <w:rsid w:val="00E02DA4"/>
    <w:rsid w:val="00E03240"/>
    <w:rsid w:val="00E03396"/>
    <w:rsid w:val="00E0398D"/>
    <w:rsid w:val="00E03E13"/>
    <w:rsid w:val="00E03F05"/>
    <w:rsid w:val="00E04117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FC7"/>
    <w:rsid w:val="00E16BE4"/>
    <w:rsid w:val="00E170FF"/>
    <w:rsid w:val="00E2040C"/>
    <w:rsid w:val="00E2054F"/>
    <w:rsid w:val="00E20BF0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33A"/>
    <w:rsid w:val="00E326A7"/>
    <w:rsid w:val="00E334AF"/>
    <w:rsid w:val="00E3397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726D"/>
    <w:rsid w:val="00E41A4A"/>
    <w:rsid w:val="00E41E8F"/>
    <w:rsid w:val="00E42195"/>
    <w:rsid w:val="00E434EC"/>
    <w:rsid w:val="00E44331"/>
    <w:rsid w:val="00E47931"/>
    <w:rsid w:val="00E47EE0"/>
    <w:rsid w:val="00E503B1"/>
    <w:rsid w:val="00E503C4"/>
    <w:rsid w:val="00E512A8"/>
    <w:rsid w:val="00E5285D"/>
    <w:rsid w:val="00E53227"/>
    <w:rsid w:val="00E538E8"/>
    <w:rsid w:val="00E54207"/>
    <w:rsid w:val="00E54550"/>
    <w:rsid w:val="00E54E16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D27"/>
    <w:rsid w:val="00E73D71"/>
    <w:rsid w:val="00E743DA"/>
    <w:rsid w:val="00E74693"/>
    <w:rsid w:val="00E762EE"/>
    <w:rsid w:val="00E766B5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D6"/>
    <w:rsid w:val="00EC7C72"/>
    <w:rsid w:val="00ED04A0"/>
    <w:rsid w:val="00ED0591"/>
    <w:rsid w:val="00ED060A"/>
    <w:rsid w:val="00ED0EAC"/>
    <w:rsid w:val="00ED204E"/>
    <w:rsid w:val="00ED23C1"/>
    <w:rsid w:val="00ED2B18"/>
    <w:rsid w:val="00ED47A8"/>
    <w:rsid w:val="00ED4DB4"/>
    <w:rsid w:val="00ED7104"/>
    <w:rsid w:val="00EE07F2"/>
    <w:rsid w:val="00EE0AD4"/>
    <w:rsid w:val="00EE10A6"/>
    <w:rsid w:val="00EE1A82"/>
    <w:rsid w:val="00EE268E"/>
    <w:rsid w:val="00EE3318"/>
    <w:rsid w:val="00EE4921"/>
    <w:rsid w:val="00EE57EE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B3D"/>
    <w:rsid w:val="00EF76B1"/>
    <w:rsid w:val="00EF79F9"/>
    <w:rsid w:val="00F00092"/>
    <w:rsid w:val="00F0029C"/>
    <w:rsid w:val="00F006FC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521"/>
    <w:rsid w:val="00F03F13"/>
    <w:rsid w:val="00F042E1"/>
    <w:rsid w:val="00F047FD"/>
    <w:rsid w:val="00F058DD"/>
    <w:rsid w:val="00F05AD2"/>
    <w:rsid w:val="00F074B2"/>
    <w:rsid w:val="00F075A7"/>
    <w:rsid w:val="00F102B9"/>
    <w:rsid w:val="00F11021"/>
    <w:rsid w:val="00F11B9C"/>
    <w:rsid w:val="00F11E9F"/>
    <w:rsid w:val="00F11F69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7A1"/>
    <w:rsid w:val="00F23863"/>
    <w:rsid w:val="00F23CA7"/>
    <w:rsid w:val="00F241D9"/>
    <w:rsid w:val="00F2605F"/>
    <w:rsid w:val="00F26065"/>
    <w:rsid w:val="00F26174"/>
    <w:rsid w:val="00F26C5F"/>
    <w:rsid w:val="00F26DE2"/>
    <w:rsid w:val="00F2795B"/>
    <w:rsid w:val="00F30110"/>
    <w:rsid w:val="00F302DD"/>
    <w:rsid w:val="00F30480"/>
    <w:rsid w:val="00F3083F"/>
    <w:rsid w:val="00F30A3B"/>
    <w:rsid w:val="00F313ED"/>
    <w:rsid w:val="00F32482"/>
    <w:rsid w:val="00F32705"/>
    <w:rsid w:val="00F32A66"/>
    <w:rsid w:val="00F32B49"/>
    <w:rsid w:val="00F33441"/>
    <w:rsid w:val="00F33AFB"/>
    <w:rsid w:val="00F34A57"/>
    <w:rsid w:val="00F36030"/>
    <w:rsid w:val="00F36827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63D"/>
    <w:rsid w:val="00F528EA"/>
    <w:rsid w:val="00F5408D"/>
    <w:rsid w:val="00F55305"/>
    <w:rsid w:val="00F56007"/>
    <w:rsid w:val="00F56835"/>
    <w:rsid w:val="00F606AC"/>
    <w:rsid w:val="00F60CFE"/>
    <w:rsid w:val="00F613CD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A1F"/>
    <w:rsid w:val="00F72C0C"/>
    <w:rsid w:val="00F73935"/>
    <w:rsid w:val="00F74135"/>
    <w:rsid w:val="00F74CFF"/>
    <w:rsid w:val="00F767EC"/>
    <w:rsid w:val="00F76A34"/>
    <w:rsid w:val="00F770A9"/>
    <w:rsid w:val="00F770AA"/>
    <w:rsid w:val="00F81DFD"/>
    <w:rsid w:val="00F82066"/>
    <w:rsid w:val="00F84C6F"/>
    <w:rsid w:val="00F85431"/>
    <w:rsid w:val="00F909DA"/>
    <w:rsid w:val="00F91327"/>
    <w:rsid w:val="00F9245A"/>
    <w:rsid w:val="00F93644"/>
    <w:rsid w:val="00F93BE5"/>
    <w:rsid w:val="00F94174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1DEE"/>
    <w:rsid w:val="00FA223B"/>
    <w:rsid w:val="00FA251B"/>
    <w:rsid w:val="00FA3553"/>
    <w:rsid w:val="00FA471A"/>
    <w:rsid w:val="00FA587A"/>
    <w:rsid w:val="00FA5E05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947"/>
    <w:rsid w:val="00FB4B7B"/>
    <w:rsid w:val="00FB5251"/>
    <w:rsid w:val="00FB6A68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6128"/>
    <w:rsid w:val="00FE781C"/>
    <w:rsid w:val="00FF0151"/>
    <w:rsid w:val="00FF04A3"/>
    <w:rsid w:val="00FF11B9"/>
    <w:rsid w:val="00FF1B28"/>
    <w:rsid w:val="00FF1F7E"/>
    <w:rsid w:val="00FF1F91"/>
    <w:rsid w:val="00FF297D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086309"/>
    <w:pPr>
      <w:widowControl w:val="0"/>
      <w:autoSpaceDE w:val="0"/>
      <w:autoSpaceDN w:val="0"/>
      <w:spacing w:after="180" w:line="240" w:lineRule="auto"/>
    </w:pPr>
    <w:rPr>
      <w:rFonts w:ascii="Times" w:eastAsia="맑은 고딕" w:hAnsi="Times" w:cs="Times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086309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086309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 w:cs="Times New Roman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 w:cs="Times New Roman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086309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086309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ascii="Times New Roman" w:eastAsia="Times New Roman" w:hAnsi="Times New Roman" w:cs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E37F5-8ED1-469F-A0A6-310E99AF1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6</cp:revision>
  <cp:lastPrinted>2013-10-30T13:46:00Z</cp:lastPrinted>
  <dcterms:created xsi:type="dcterms:W3CDTF">2019-08-16T07:03:00Z</dcterms:created>
  <dcterms:modified xsi:type="dcterms:W3CDTF">2019-08-16T08:05:00Z</dcterms:modified>
</cp:coreProperties>
</file>